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Title" w:displacedByCustomXml="next"/>
    <w:sdt>
      <w:sdtPr>
        <w:rPr>
          <w:rFonts w:ascii="Arial" w:eastAsia="Times New Roman" w:hAnsi="Arial" w:cs="Arial"/>
          <w:b/>
          <w:sz w:val="40"/>
          <w:szCs w:val="40"/>
        </w:rPr>
        <w:id w:val="-837532604"/>
        <w:placeholder>
          <w:docPart w:val="DFA688A932534048BB912AA28D541451"/>
        </w:placeholder>
        <w:text/>
      </w:sdtPr>
      <w:sdtEndPr/>
      <w:sdtContent>
        <w:p w14:paraId="4358D3B1" w14:textId="77777777" w:rsidR="00DF4FF3" w:rsidRDefault="00020F8F" w:rsidP="001C3B7C">
          <w:pPr>
            <w:spacing w:after="120" w:line="240" w:lineRule="auto"/>
            <w:rPr>
              <w:rFonts w:ascii="Arial" w:eastAsia="Times New Roman" w:hAnsi="Arial" w:cs="Arial"/>
              <w:b/>
              <w:sz w:val="40"/>
              <w:szCs w:val="40"/>
            </w:rPr>
          </w:pPr>
          <w:r>
            <w:rPr>
              <w:rFonts w:ascii="Arial" w:eastAsia="Times New Roman" w:hAnsi="Arial" w:cs="Arial"/>
              <w:b/>
              <w:sz w:val="40"/>
              <w:szCs w:val="40"/>
            </w:rPr>
            <w:t>Report to the Executive Director for Place</w:t>
          </w:r>
        </w:p>
      </w:sdtContent>
    </w:sdt>
    <w:bookmarkEnd w:id="0" w:displacedByCustomXml="prev"/>
    <w:p w14:paraId="41BE0677" w14:textId="77777777" w:rsidR="00DF4FF3" w:rsidRDefault="00DF4FF3" w:rsidP="001C3B7C">
      <w:pPr>
        <w:spacing w:after="120" w:line="240" w:lineRule="auto"/>
        <w:rPr>
          <w:rFonts w:ascii="Arial" w:eastAsia="Times New Roman" w:hAnsi="Arial" w:cs="Arial"/>
          <w:b/>
          <w:sz w:val="40"/>
          <w:szCs w:val="40"/>
        </w:rPr>
      </w:pPr>
    </w:p>
    <w:sdt>
      <w:sdtPr>
        <w:rPr>
          <w:rFonts w:ascii="Arial" w:eastAsia="Times New Roman" w:hAnsi="Arial" w:cs="Arial"/>
          <w:b/>
          <w:sz w:val="40"/>
          <w:szCs w:val="40"/>
        </w:rPr>
        <w:id w:val="1617485277"/>
        <w:placeholder>
          <w:docPart w:val="205892EF6CA44A3C98A5EF73716215E7"/>
        </w:placeholder>
        <w:text/>
      </w:sdtPr>
      <w:sdtEndPr/>
      <w:sdtContent>
        <w:p w14:paraId="320AE2EA" w14:textId="1064BC96" w:rsidR="00DF4FF3" w:rsidRPr="00DF4FF3" w:rsidRDefault="0004154B" w:rsidP="001C3B7C">
          <w:pPr>
            <w:spacing w:after="120" w:line="240" w:lineRule="auto"/>
            <w:rPr>
              <w:rFonts w:ascii="Arial" w:eastAsia="Times New Roman" w:hAnsi="Arial" w:cs="Arial"/>
              <w:b/>
              <w:sz w:val="40"/>
              <w:szCs w:val="40"/>
            </w:rPr>
          </w:pPr>
          <w:r>
            <w:rPr>
              <w:rFonts w:ascii="Arial" w:eastAsia="Times New Roman" w:hAnsi="Arial" w:cs="Arial"/>
              <w:b/>
              <w:sz w:val="40"/>
              <w:szCs w:val="40"/>
            </w:rPr>
            <w:t>Application for a Definitive Map</w:t>
          </w:r>
          <w:r w:rsidR="00AB4BCA">
            <w:rPr>
              <w:rFonts w:ascii="Arial" w:eastAsia="Times New Roman" w:hAnsi="Arial" w:cs="Arial"/>
              <w:b/>
              <w:sz w:val="40"/>
              <w:szCs w:val="40"/>
            </w:rPr>
            <w:t xml:space="preserve"> and Statement</w:t>
          </w:r>
          <w:r>
            <w:rPr>
              <w:rFonts w:ascii="Arial" w:eastAsia="Times New Roman" w:hAnsi="Arial" w:cs="Arial"/>
              <w:b/>
              <w:sz w:val="40"/>
              <w:szCs w:val="40"/>
            </w:rPr>
            <w:t xml:space="preserve"> Modification Order to upgrade Bridleway 1, Winterbourne Abbas to Byway Open to All Traffic. </w:t>
          </w:r>
        </w:p>
      </w:sdtContent>
    </w:sdt>
    <w:p w14:paraId="66B0031F" w14:textId="095984E9" w:rsidR="003349EC" w:rsidRDefault="003349EC" w:rsidP="001C3B7C">
      <w:pPr>
        <w:spacing w:after="120"/>
        <w:rPr>
          <w:rStyle w:val="IntenseReference"/>
        </w:rPr>
      </w:pPr>
    </w:p>
    <w:p w14:paraId="4A4C9185" w14:textId="77777777" w:rsidR="00C2222A" w:rsidRPr="00E81B08" w:rsidRDefault="00C2222A" w:rsidP="001C3B7C">
      <w:pPr>
        <w:spacing w:after="120"/>
        <w:rPr>
          <w:rStyle w:val="IntenseReference"/>
        </w:rPr>
      </w:pPr>
    </w:p>
    <w:sdt>
      <w:sdtPr>
        <w:rPr>
          <w:rStyle w:val="Style4"/>
          <w:sz w:val="36"/>
          <w:szCs w:val="36"/>
        </w:rPr>
        <w:id w:val="456286506"/>
        <w:placeholder>
          <w:docPart w:val="98151F6830CC4722ABE0583D3B06FAA3"/>
        </w:placeholder>
        <w15:color w:val="000000"/>
        <w:dropDownList>
          <w:listItem w:value="Choose an item."/>
          <w:listItem w:displayText="For Decision" w:value="For Decision"/>
          <w:listItem w:displayText="For Recommendation to Cabinet" w:value="For Recommendation to Cabinet"/>
          <w:listItem w:displayText="For Recommendation to Council" w:value="For Recommendation to Council"/>
          <w:listItem w:displayText="For Review and Consultation " w:value="For Review and Consultation "/>
        </w:dropDownList>
      </w:sdtPr>
      <w:sdtEndPr>
        <w:rPr>
          <w:rStyle w:val="Style4"/>
        </w:rPr>
      </w:sdtEndPr>
      <w:sdtContent>
        <w:p w14:paraId="0974AD7B" w14:textId="14781703" w:rsidR="00DF4FF3" w:rsidRPr="006669BA" w:rsidRDefault="00F52EDA" w:rsidP="006669BA">
          <w:r>
            <w:rPr>
              <w:rStyle w:val="Style4"/>
              <w:sz w:val="36"/>
              <w:szCs w:val="36"/>
            </w:rPr>
            <w:t>For Decision</w:t>
          </w:r>
        </w:p>
      </w:sdtContent>
    </w:sdt>
    <w:p w14:paraId="5C300CC4" w14:textId="00B4F88E" w:rsidR="00DF4FF3" w:rsidRPr="00452C49" w:rsidRDefault="00DF4FF3" w:rsidP="00DF4FF3">
      <w:pPr>
        <w:spacing w:after="0" w:line="240" w:lineRule="auto"/>
        <w:rPr>
          <w:rFonts w:ascii="Arial" w:eastAsia="Times New Roman" w:hAnsi="Arial" w:cs="Arial"/>
          <w:b/>
          <w:sz w:val="24"/>
          <w:szCs w:val="24"/>
        </w:rPr>
      </w:pPr>
      <w:r w:rsidRPr="00452C49">
        <w:rPr>
          <w:rFonts w:ascii="Arial" w:eastAsia="Times New Roman" w:hAnsi="Arial" w:cs="Arial"/>
          <w:b/>
          <w:sz w:val="24"/>
          <w:szCs w:val="24"/>
        </w:rPr>
        <w:t>Portfolio Holder:</w:t>
      </w:r>
      <w:r w:rsidR="007428DB">
        <w:rPr>
          <w:rFonts w:ascii="Arial" w:eastAsia="Times New Roman" w:hAnsi="Arial" w:cs="Arial"/>
          <w:b/>
          <w:sz w:val="24"/>
          <w:szCs w:val="24"/>
        </w:rPr>
        <w:tab/>
      </w:r>
      <w:r w:rsidR="007428DB">
        <w:rPr>
          <w:rFonts w:ascii="Arial" w:eastAsia="Times New Roman" w:hAnsi="Arial" w:cs="Arial"/>
          <w:b/>
          <w:sz w:val="24"/>
          <w:szCs w:val="24"/>
        </w:rPr>
        <w:tab/>
      </w:r>
      <w:sdt>
        <w:sdtPr>
          <w:rPr>
            <w:rFonts w:ascii="Arial" w:hAnsi="Arial" w:cs="Arial"/>
            <w:sz w:val="24"/>
            <w:szCs w:val="24"/>
          </w:rPr>
          <w:id w:val="-7908303"/>
          <w:placeholder>
            <w:docPart w:val="E0C522D95CFD42D0B88977792C15C76D"/>
          </w:placeholder>
          <w:dropDownList>
            <w:listItem w:value="Choose an item."/>
            <w:listItem w:displayText="Cllr S Flower, Leader of the Council" w:value="Cllr S Flower, Leader of the Council"/>
            <w:listItem w:displayText="Cllr P Wharf, Adult Social Care and Health" w:value="Cllr P Wharf, Adult Social Care and Health"/>
            <w:listItem w:displayText="Cllr G Suttle, Finance, Commercial &amp; Capital Strategy" w:value="Cllr G Suttle, Finance, Commercial &amp; Capital Strategy"/>
            <w:listItem w:displayText="Cllr G Carr-Jones, Housing and Community Safety" w:value="Cllr G Carr-Jones, Housing and Community Safety"/>
            <w:listItem w:displayText="Cllr A Parry, Children, Education, Skills and Early Help" w:value="Cllr A Parry, Children, Education, Skills and Early Help"/>
            <w:listItem w:displayText="Cllr L Miller, Customer and Community Services" w:value="Cllr L Miller, Customer and Community Services"/>
            <w:listItem w:displayText="Cllr D Walsh, Planning" w:value="Cllr D Walsh, Planning"/>
            <w:listItem w:displayText="Cllr R Bryan, Highways, Travel and Environment" w:value="Cllr R Bryan, Highways, Travel and Environment"/>
            <w:listItem w:displayText="Cllr J Haynes, Corporate Development and Transformation" w:value="Cllr J Haynes, Corporate Development and Transformation"/>
            <w:listItem w:displayText="Cllr T Ferrari, Economic Growth, Assets &amp; Property " w:value="Cllr T Ferrari, Economic Growth, Assets &amp; Property "/>
          </w:dropDownList>
        </w:sdtPr>
        <w:sdtEndPr/>
        <w:sdtContent>
          <w:r w:rsidR="004961B8" w:rsidRPr="00E323CF">
            <w:rPr>
              <w:rFonts w:ascii="Arial" w:hAnsi="Arial" w:cs="Arial"/>
              <w:sz w:val="24"/>
              <w:szCs w:val="24"/>
            </w:rPr>
            <w:t>Cllr D Walsh, Planning</w:t>
          </w:r>
        </w:sdtContent>
      </w:sdt>
      <w:r>
        <w:rPr>
          <w:rStyle w:val="Style1"/>
          <w:rFonts w:cstheme="minorBidi"/>
          <w:sz w:val="24"/>
          <w:szCs w:val="24"/>
        </w:rPr>
        <w:tab/>
      </w:r>
    </w:p>
    <w:p w14:paraId="3A66A72D" w14:textId="77777777" w:rsidR="00DF4FF3" w:rsidRDefault="00DF4FF3" w:rsidP="00DF4FF3">
      <w:pPr>
        <w:spacing w:after="0" w:line="240" w:lineRule="auto"/>
        <w:rPr>
          <w:rFonts w:ascii="Arial" w:eastAsia="Times New Roman" w:hAnsi="Arial" w:cs="Arial"/>
          <w:sz w:val="24"/>
          <w:szCs w:val="24"/>
        </w:rPr>
      </w:pPr>
    </w:p>
    <w:bookmarkStart w:id="1" w:name="Local"/>
    <w:p w14:paraId="0F283960" w14:textId="4F159C57" w:rsidR="00DF4FF3" w:rsidRPr="00452C49" w:rsidRDefault="00840799" w:rsidP="00DF4FF3">
      <w:pPr>
        <w:ind w:left="1985" w:hanging="1985"/>
        <w:rPr>
          <w:rFonts w:ascii="Arial" w:eastAsia="Times New Roman" w:hAnsi="Arial" w:cs="Arial"/>
          <w:sz w:val="24"/>
          <w:szCs w:val="24"/>
        </w:rPr>
      </w:pPr>
      <w:r w:rsidRPr="00840799">
        <w:rPr>
          <w:rFonts w:ascii="Arial" w:hAnsi="Arial" w:cs="Arial"/>
          <w:b/>
          <w:sz w:val="24"/>
          <w:szCs w:val="24"/>
        </w:rPr>
        <w:fldChar w:fldCharType="begin"/>
      </w:r>
      <w:r w:rsidRPr="00840799">
        <w:rPr>
          <w:rFonts w:ascii="Arial" w:hAnsi="Arial" w:cs="Arial"/>
          <w:b/>
          <w:sz w:val="24"/>
          <w:szCs w:val="24"/>
        </w:rPr>
        <w:instrText xml:space="preserve"> HYPERLINK  \l "Local" \o "Add the local councillor(s) for the ward(s) affected by the report. If it is a strategic report ty</w:instrText>
      </w:r>
      <w:r w:rsidR="00FC49C6">
        <w:rPr>
          <w:rFonts w:ascii="Arial" w:hAnsi="Arial" w:cs="Arial"/>
          <w:b/>
          <w:sz w:val="24"/>
          <w:szCs w:val="24"/>
        </w:rPr>
        <w:instrText>p</w:instrText>
      </w:r>
      <w:r w:rsidRPr="00840799">
        <w:rPr>
          <w:rFonts w:ascii="Arial" w:hAnsi="Arial" w:cs="Arial"/>
          <w:b/>
          <w:sz w:val="24"/>
          <w:szCs w:val="24"/>
        </w:rPr>
        <w:instrText xml:space="preserve">e ALL. Councillor information can be found on the Dorset Council Web site. " </w:instrText>
      </w:r>
      <w:r w:rsidRPr="00840799">
        <w:rPr>
          <w:rFonts w:ascii="Arial" w:hAnsi="Arial" w:cs="Arial"/>
          <w:b/>
          <w:sz w:val="24"/>
          <w:szCs w:val="24"/>
        </w:rPr>
      </w:r>
      <w:r w:rsidRPr="00840799">
        <w:rPr>
          <w:rFonts w:ascii="Arial" w:hAnsi="Arial" w:cs="Arial"/>
          <w:b/>
          <w:sz w:val="24"/>
          <w:szCs w:val="24"/>
        </w:rPr>
        <w:fldChar w:fldCharType="separate"/>
      </w:r>
      <w:r w:rsidR="007C6865" w:rsidRPr="00840799">
        <w:rPr>
          <w:rStyle w:val="Hyperlink"/>
          <w:rFonts w:ascii="Arial" w:hAnsi="Arial" w:cs="Arial"/>
          <w:b/>
          <w:color w:val="auto"/>
          <w:sz w:val="24"/>
          <w:szCs w:val="24"/>
          <w:u w:val="none"/>
        </w:rPr>
        <w:t>Local</w:t>
      </w:r>
      <w:r w:rsidRPr="00840799">
        <w:rPr>
          <w:rFonts w:ascii="Arial" w:hAnsi="Arial" w:cs="Arial"/>
          <w:b/>
          <w:sz w:val="24"/>
          <w:szCs w:val="24"/>
        </w:rPr>
        <w:fldChar w:fldCharType="end"/>
      </w:r>
      <w:r w:rsidR="007C6865" w:rsidRPr="00840799">
        <w:rPr>
          <w:rFonts w:ascii="Arial" w:hAnsi="Arial" w:cs="Arial"/>
          <w:b/>
          <w:sz w:val="24"/>
          <w:szCs w:val="24"/>
        </w:rPr>
        <w:t xml:space="preserve"> </w:t>
      </w:r>
      <w:bookmarkEnd w:id="1"/>
      <w:r w:rsidR="007C6865">
        <w:rPr>
          <w:rFonts w:ascii="Arial" w:hAnsi="Arial" w:cs="Arial"/>
          <w:b/>
          <w:sz w:val="24"/>
          <w:szCs w:val="24"/>
        </w:rPr>
        <w:t>Councillor(s):</w:t>
      </w:r>
      <w:r w:rsidR="007C6865">
        <w:rPr>
          <w:rFonts w:ascii="Arial" w:hAnsi="Arial" w:cs="Arial"/>
          <w:b/>
          <w:sz w:val="24"/>
          <w:szCs w:val="24"/>
        </w:rPr>
        <w:tab/>
      </w:r>
      <w:r w:rsidR="00DF4FF3" w:rsidRPr="00452C49">
        <w:rPr>
          <w:rFonts w:ascii="Arial" w:hAnsi="Arial" w:cs="Arial"/>
          <w:sz w:val="24"/>
          <w:szCs w:val="24"/>
        </w:rPr>
        <w:t xml:space="preserve">Cllr </w:t>
      </w:r>
      <w:r w:rsidR="000B0EDB">
        <w:rPr>
          <w:rFonts w:ascii="Arial" w:hAnsi="Arial" w:cs="Arial"/>
          <w:sz w:val="24"/>
          <w:szCs w:val="24"/>
        </w:rPr>
        <w:t>Roland Tarr</w:t>
      </w:r>
    </w:p>
    <w:p w14:paraId="152DCB0E" w14:textId="070F0177" w:rsidR="00DF4FF3" w:rsidRDefault="00DF4FF3" w:rsidP="00DF4FF3">
      <w:pPr>
        <w:spacing w:after="0" w:line="240" w:lineRule="auto"/>
        <w:ind w:left="1985" w:hanging="1985"/>
        <w:rPr>
          <w:rFonts w:ascii="Arial" w:eastAsia="Times New Roman" w:hAnsi="Arial" w:cs="Arial"/>
          <w:sz w:val="24"/>
          <w:szCs w:val="24"/>
        </w:rPr>
      </w:pPr>
      <w:r w:rsidRPr="00452C49">
        <w:rPr>
          <w:rFonts w:ascii="Arial" w:eastAsia="Times New Roman" w:hAnsi="Arial" w:cs="Arial"/>
          <w:b/>
          <w:sz w:val="24"/>
          <w:szCs w:val="24"/>
        </w:rPr>
        <w:t>Executive Director:</w:t>
      </w:r>
      <w:r w:rsidR="007428DB">
        <w:rPr>
          <w:rFonts w:ascii="Arial" w:eastAsia="Times New Roman" w:hAnsi="Arial" w:cs="Arial"/>
          <w:b/>
          <w:sz w:val="24"/>
          <w:szCs w:val="24"/>
        </w:rPr>
        <w:tab/>
      </w:r>
      <w:sdt>
        <w:sdtPr>
          <w:rPr>
            <w:rFonts w:ascii="Arial" w:hAnsi="Arial" w:cs="Arial"/>
            <w:sz w:val="24"/>
            <w:szCs w:val="24"/>
          </w:rPr>
          <w:id w:val="734209077"/>
          <w:placeholder>
            <w:docPart w:val="959C1F4265604E02A233059859B7ECE3"/>
          </w:placeholder>
          <w:dropDownList>
            <w:listItem w:value="Choose an item."/>
            <w:listItem w:displayText="M Prosser, Chief Executive" w:value="M Prosser, Chief Executive"/>
            <w:listItem w:displayText="J Sellgren, Executive Director of Place" w:value="J Sellgren, Executive Director of Place"/>
            <w:listItem w:displayText="A Dunn, Executive Director, Corporate Development" w:value="A Dunn, Executive Director, Corporate Development"/>
            <w:listItem w:displayText="J Mair, Corporate Director, Legal &amp; Democratic " w:value="J Mair, Corporate Director, Legal &amp; Democratic "/>
            <w:listItem w:displayText="S Crowe, Director of Public Health " w:value="S Crowe, Director of Public Health "/>
            <w:listItem w:displayText="T Leavy, Executive Director of People - Children" w:value="T Leavy, Executive Director of People - Children"/>
            <w:listItem w:displayText="V Broadhurst, Executive Director of People - Adults" w:value="V Broadhurst, Executive Director of People - Adults"/>
          </w:dropDownList>
        </w:sdtPr>
        <w:sdtEndPr/>
        <w:sdtContent>
          <w:r w:rsidR="004961B8" w:rsidRPr="00E323CF">
            <w:rPr>
              <w:rFonts w:ascii="Arial" w:hAnsi="Arial" w:cs="Arial"/>
              <w:sz w:val="24"/>
              <w:szCs w:val="24"/>
            </w:rPr>
            <w:t>J Sellgren, Executive Director of Place</w:t>
          </w:r>
        </w:sdtContent>
      </w:sdt>
      <w:r>
        <w:rPr>
          <w:rFonts w:ascii="Arial" w:eastAsia="Times New Roman" w:hAnsi="Arial" w:cs="Arial"/>
          <w:sz w:val="24"/>
          <w:szCs w:val="24"/>
        </w:rPr>
        <w:tab/>
      </w:r>
    </w:p>
    <w:p w14:paraId="18D38DE3" w14:textId="77777777" w:rsidR="00DF4FF3" w:rsidRDefault="007428DB" w:rsidP="00DF4FF3">
      <w:pPr>
        <w:spacing w:after="0" w:line="240" w:lineRule="auto"/>
        <w:ind w:left="1985" w:hanging="1985"/>
        <w:rPr>
          <w:rFonts w:ascii="Arial" w:eastAsia="Times New Roman" w:hAnsi="Arial" w:cs="Arial"/>
          <w:sz w:val="24"/>
          <w:szCs w:val="24"/>
        </w:rPr>
      </w:pPr>
      <w:r>
        <w:rPr>
          <w:rFonts w:ascii="Arial" w:eastAsia="Times New Roman" w:hAnsi="Arial" w:cs="Arial"/>
          <w:sz w:val="24"/>
          <w:szCs w:val="24"/>
        </w:rPr>
        <w:tab/>
      </w:r>
      <w:r>
        <w:rPr>
          <w:rFonts w:ascii="Arial" w:eastAsia="Times New Roman" w:hAnsi="Arial" w:cs="Arial"/>
          <w:sz w:val="24"/>
          <w:szCs w:val="24"/>
        </w:rPr>
        <w:tab/>
      </w:r>
      <w:r>
        <w:rPr>
          <w:rFonts w:ascii="Arial" w:eastAsia="Times New Roman" w:hAnsi="Arial" w:cs="Arial"/>
          <w:sz w:val="24"/>
          <w:szCs w:val="24"/>
        </w:rPr>
        <w:tab/>
        <w:t xml:space="preserve"> </w:t>
      </w:r>
    </w:p>
    <w:p w14:paraId="06F700FB" w14:textId="5B1D5B2D" w:rsidR="000D4C59" w:rsidRDefault="00DF4FF3" w:rsidP="004961B8">
      <w:pPr>
        <w:tabs>
          <w:tab w:val="left" w:pos="2835"/>
        </w:tabs>
        <w:spacing w:after="0" w:line="240" w:lineRule="auto"/>
        <w:rPr>
          <w:rFonts w:ascii="Arial" w:hAnsi="Arial" w:cs="Arial"/>
          <w:sz w:val="24"/>
          <w:szCs w:val="24"/>
        </w:rPr>
      </w:pPr>
      <w:r>
        <w:rPr>
          <w:rFonts w:ascii="Arial" w:hAnsi="Arial" w:cs="Arial"/>
          <w:sz w:val="24"/>
          <w:szCs w:val="24"/>
        </w:rPr>
        <w:t>Report Author</w:t>
      </w:r>
      <w:r w:rsidR="000D4C59">
        <w:rPr>
          <w:rFonts w:ascii="Arial" w:hAnsi="Arial" w:cs="Arial"/>
          <w:sz w:val="24"/>
          <w:szCs w:val="24"/>
        </w:rPr>
        <w:t>:</w:t>
      </w:r>
      <w:r w:rsidR="000123A9">
        <w:rPr>
          <w:rFonts w:ascii="Arial" w:hAnsi="Arial" w:cs="Arial"/>
          <w:sz w:val="24"/>
          <w:szCs w:val="24"/>
        </w:rPr>
        <w:t xml:space="preserve"> </w:t>
      </w:r>
      <w:r w:rsidR="004961B8">
        <w:rPr>
          <w:rFonts w:ascii="Arial" w:hAnsi="Arial" w:cs="Arial"/>
          <w:sz w:val="24"/>
          <w:szCs w:val="24"/>
        </w:rPr>
        <w:tab/>
        <w:t>Barbara Talbott</w:t>
      </w:r>
    </w:p>
    <w:p w14:paraId="4CED438C" w14:textId="788EC844" w:rsidR="00DF4FF3" w:rsidRDefault="00EC76FA" w:rsidP="004961B8">
      <w:pPr>
        <w:tabs>
          <w:tab w:val="left" w:pos="2835"/>
        </w:tabs>
        <w:spacing w:after="0" w:line="240" w:lineRule="auto"/>
        <w:rPr>
          <w:rFonts w:ascii="Arial" w:hAnsi="Arial" w:cs="Arial"/>
          <w:sz w:val="24"/>
          <w:szCs w:val="24"/>
        </w:rPr>
      </w:pPr>
      <w:r>
        <w:rPr>
          <w:rFonts w:ascii="Arial" w:hAnsi="Arial" w:cs="Arial"/>
          <w:sz w:val="24"/>
          <w:szCs w:val="24"/>
        </w:rPr>
        <w:t>Title</w:t>
      </w:r>
      <w:r w:rsidR="00DF4FF3">
        <w:rPr>
          <w:rFonts w:ascii="Arial" w:hAnsi="Arial" w:cs="Arial"/>
          <w:sz w:val="24"/>
          <w:szCs w:val="24"/>
        </w:rPr>
        <w:t>:</w:t>
      </w:r>
      <w:r w:rsidR="00DF4FF3">
        <w:rPr>
          <w:rFonts w:ascii="Arial" w:hAnsi="Arial" w:cs="Arial"/>
          <w:sz w:val="24"/>
          <w:szCs w:val="24"/>
        </w:rPr>
        <w:tab/>
      </w:r>
      <w:r w:rsidR="004961B8">
        <w:rPr>
          <w:rFonts w:ascii="Arial" w:hAnsi="Arial" w:cs="Arial"/>
          <w:sz w:val="24"/>
          <w:szCs w:val="24"/>
        </w:rPr>
        <w:t>Definitive Map Technical Officer</w:t>
      </w:r>
    </w:p>
    <w:p w14:paraId="45452BB3" w14:textId="412EDC08" w:rsidR="00DF4FF3" w:rsidRDefault="00DF4FF3" w:rsidP="004961B8">
      <w:pPr>
        <w:tabs>
          <w:tab w:val="left" w:pos="2835"/>
        </w:tabs>
        <w:spacing w:after="0" w:line="240" w:lineRule="auto"/>
        <w:rPr>
          <w:rFonts w:ascii="Arial" w:hAnsi="Arial" w:cs="Arial"/>
          <w:sz w:val="24"/>
          <w:szCs w:val="24"/>
        </w:rPr>
      </w:pPr>
      <w:r>
        <w:rPr>
          <w:rFonts w:ascii="Arial" w:hAnsi="Arial" w:cs="Arial"/>
          <w:sz w:val="24"/>
          <w:szCs w:val="24"/>
        </w:rPr>
        <w:t>Tel:</w:t>
      </w:r>
      <w:r>
        <w:rPr>
          <w:rFonts w:ascii="Arial" w:hAnsi="Arial" w:cs="Arial"/>
          <w:sz w:val="24"/>
          <w:szCs w:val="24"/>
        </w:rPr>
        <w:tab/>
      </w:r>
      <w:r w:rsidR="004961B8">
        <w:rPr>
          <w:rFonts w:ascii="Arial" w:hAnsi="Arial" w:cs="Arial"/>
          <w:sz w:val="24"/>
          <w:szCs w:val="24"/>
        </w:rPr>
        <w:t>01305 225706</w:t>
      </w:r>
    </w:p>
    <w:p w14:paraId="09AA43B4" w14:textId="26991916" w:rsidR="00DF4FF3" w:rsidRDefault="00DF4FF3" w:rsidP="004961B8">
      <w:pPr>
        <w:tabs>
          <w:tab w:val="left" w:pos="2835"/>
        </w:tabs>
        <w:spacing w:after="0" w:line="240" w:lineRule="auto"/>
        <w:rPr>
          <w:rFonts w:ascii="Arial" w:hAnsi="Arial" w:cs="Arial"/>
          <w:sz w:val="24"/>
          <w:szCs w:val="24"/>
        </w:rPr>
      </w:pPr>
      <w:r>
        <w:rPr>
          <w:rFonts w:ascii="Arial" w:hAnsi="Arial" w:cs="Arial"/>
          <w:sz w:val="24"/>
          <w:szCs w:val="24"/>
        </w:rPr>
        <w:t>Email:</w:t>
      </w:r>
      <w:r w:rsidR="008550BC">
        <w:rPr>
          <w:rFonts w:ascii="Arial" w:hAnsi="Arial" w:cs="Arial"/>
          <w:sz w:val="24"/>
          <w:szCs w:val="24"/>
        </w:rPr>
        <w:tab/>
        <w:t>barbara.talbott@dorsetcouncil.gov.uk</w:t>
      </w:r>
      <w:r>
        <w:rPr>
          <w:rFonts w:ascii="Arial" w:hAnsi="Arial" w:cs="Arial"/>
          <w:sz w:val="24"/>
          <w:szCs w:val="24"/>
        </w:rPr>
        <w:tab/>
      </w:r>
    </w:p>
    <w:p w14:paraId="63F4036A" w14:textId="77777777" w:rsidR="003349EC" w:rsidRDefault="003349EC" w:rsidP="00DF4FF3">
      <w:pPr>
        <w:spacing w:after="0" w:line="240" w:lineRule="auto"/>
        <w:rPr>
          <w:rFonts w:ascii="Arial" w:hAnsi="Arial" w:cs="Arial"/>
          <w:sz w:val="24"/>
          <w:szCs w:val="24"/>
        </w:rPr>
      </w:pPr>
    </w:p>
    <w:p w14:paraId="2333EE19" w14:textId="4FE1A9B1" w:rsidR="00452C49" w:rsidRPr="003349EC" w:rsidRDefault="003349EC" w:rsidP="003349EC">
      <w:pPr>
        <w:rPr>
          <w:rFonts w:ascii="Arial" w:hAnsi="Arial" w:cs="Arial"/>
          <w:b/>
          <w:sz w:val="24"/>
          <w:szCs w:val="24"/>
        </w:rPr>
      </w:pPr>
      <w:r w:rsidRPr="003349EC">
        <w:rPr>
          <w:rFonts w:ascii="Arial" w:hAnsi="Arial" w:cs="Arial"/>
          <w:b/>
          <w:sz w:val="24"/>
          <w:szCs w:val="24"/>
        </w:rPr>
        <w:t>Report Status:</w:t>
      </w:r>
      <w:r>
        <w:rPr>
          <w:rFonts w:ascii="Arial" w:hAnsi="Arial" w:cs="Arial"/>
          <w:b/>
          <w:sz w:val="24"/>
          <w:szCs w:val="24"/>
        </w:rPr>
        <w:t xml:space="preserve">  </w:t>
      </w:r>
      <w:sdt>
        <w:sdtPr>
          <w:rPr>
            <w:rFonts w:ascii="Arial" w:eastAsia="Times New Roman" w:hAnsi="Arial" w:cs="Arial"/>
            <w:sz w:val="24"/>
            <w:szCs w:val="24"/>
          </w:rPr>
          <w:id w:val="-1437746609"/>
          <w:placeholder>
            <w:docPart w:val="9EDB4C1CE0A84935A5FA678D0DA94650"/>
          </w:placeholder>
          <w:dropDownList>
            <w:listItem w:value="Choose an item"/>
            <w:listItem w:displayText="Public" w:value="Public"/>
            <w:listItem w:displayText="Part Exempt" w:value="Part Exempt"/>
            <w:listItem w:displayText="Fully Exempt" w:value="Fully Exempt"/>
          </w:dropDownList>
        </w:sdtPr>
        <w:sdtEndPr/>
        <w:sdtContent>
          <w:r w:rsidR="008550BC">
            <w:rPr>
              <w:rFonts w:ascii="Arial" w:eastAsia="Times New Roman" w:hAnsi="Arial" w:cs="Arial"/>
              <w:sz w:val="24"/>
              <w:szCs w:val="24"/>
            </w:rPr>
            <w:t>Public</w:t>
          </w:r>
        </w:sdtContent>
      </w:sdt>
    </w:p>
    <w:p w14:paraId="1A4200D6" w14:textId="77777777" w:rsidR="009D4DD0" w:rsidRDefault="009D4DD0" w:rsidP="00452C49">
      <w:pPr>
        <w:spacing w:after="0" w:line="240" w:lineRule="auto"/>
        <w:rPr>
          <w:rFonts w:ascii="Arial" w:hAnsi="Arial" w:cs="Arial"/>
          <w:b/>
          <w:sz w:val="24"/>
          <w:szCs w:val="24"/>
          <w:lang w:eastAsia="en-GB"/>
        </w:rPr>
      </w:pPr>
    </w:p>
    <w:bookmarkStart w:id="2" w:name="Brief"/>
    <w:bookmarkStart w:id="3" w:name="Recommendation"/>
    <w:p w14:paraId="7126DDB8" w14:textId="1F37C9A3" w:rsidR="00840799" w:rsidRPr="00253419" w:rsidRDefault="00D32A7C" w:rsidP="00C92BDE">
      <w:pPr>
        <w:rPr>
          <w:rFonts w:ascii="Arial" w:hAnsi="Arial" w:cs="Arial"/>
          <w:b/>
          <w:sz w:val="24"/>
          <w:szCs w:val="24"/>
        </w:rPr>
      </w:pPr>
      <w:r w:rsidRPr="00253419">
        <w:rPr>
          <w:rFonts w:ascii="Arial" w:hAnsi="Arial" w:cs="Arial"/>
          <w:b/>
          <w:sz w:val="24"/>
          <w:szCs w:val="24"/>
        </w:rPr>
        <w:fldChar w:fldCharType="begin"/>
      </w:r>
      <w:r w:rsidRPr="00253419">
        <w:rPr>
          <w:rFonts w:ascii="Arial" w:hAnsi="Arial" w:cs="Arial"/>
          <w:b/>
          <w:sz w:val="24"/>
          <w:szCs w:val="24"/>
        </w:rPr>
        <w:instrText xml:space="preserve"> HYPERLINK  \l "Brief" \o "</w:instrText>
      </w:r>
      <w:r w:rsidR="00C92BDE" w:rsidRPr="00253419">
        <w:rPr>
          <w:rFonts w:ascii="Arial" w:hAnsi="Arial" w:cs="Arial"/>
          <w:sz w:val="24"/>
          <w:szCs w:val="24"/>
        </w:rPr>
        <w:instrText xml:space="preserve"> This section should be a brief, concise summary of the key features of the main text and avoid the need for a separate conclusion at the end. It introduces the document and explains what the report is about. It may contain background information, aims, outline the central points and how these link to the delivery of the Council’s corporate priorities. The reader should be able to understand the gist of the report by reading this summary and it should represent no more than 10% of the whole document.</w:instrText>
      </w:r>
      <w:r w:rsidRPr="00253419">
        <w:rPr>
          <w:rFonts w:ascii="Arial" w:hAnsi="Arial" w:cs="Arial"/>
          <w:b/>
          <w:sz w:val="24"/>
          <w:szCs w:val="24"/>
        </w:rPr>
        <w:instrText xml:space="preserve">" </w:instrText>
      </w:r>
      <w:r w:rsidRPr="00253419">
        <w:rPr>
          <w:rFonts w:ascii="Arial" w:hAnsi="Arial" w:cs="Arial"/>
          <w:b/>
          <w:sz w:val="24"/>
          <w:szCs w:val="24"/>
        </w:rPr>
      </w:r>
      <w:r w:rsidRPr="00253419">
        <w:rPr>
          <w:rFonts w:ascii="Arial" w:hAnsi="Arial" w:cs="Arial"/>
          <w:b/>
          <w:sz w:val="24"/>
          <w:szCs w:val="24"/>
        </w:rPr>
        <w:fldChar w:fldCharType="separate"/>
      </w:r>
      <w:r w:rsidRPr="00253419">
        <w:rPr>
          <w:rStyle w:val="Hyperlink"/>
          <w:rFonts w:ascii="Arial" w:hAnsi="Arial" w:cs="Arial"/>
          <w:b/>
          <w:color w:val="auto"/>
          <w:sz w:val="24"/>
          <w:szCs w:val="24"/>
          <w:u w:val="none"/>
        </w:rPr>
        <w:t>Brief</w:t>
      </w:r>
      <w:bookmarkEnd w:id="2"/>
      <w:r w:rsidRPr="00253419">
        <w:rPr>
          <w:rFonts w:ascii="Arial" w:hAnsi="Arial" w:cs="Arial"/>
          <w:b/>
          <w:sz w:val="24"/>
          <w:szCs w:val="24"/>
        </w:rPr>
        <w:fldChar w:fldCharType="end"/>
      </w:r>
      <w:r w:rsidRPr="00253419">
        <w:rPr>
          <w:rFonts w:ascii="Arial" w:hAnsi="Arial" w:cs="Arial"/>
          <w:b/>
          <w:sz w:val="24"/>
          <w:szCs w:val="24"/>
        </w:rPr>
        <w:t xml:space="preserve"> Summary:</w:t>
      </w:r>
    </w:p>
    <w:p w14:paraId="3A3F3FFE" w14:textId="52A4971D" w:rsidR="008550BC" w:rsidRPr="009C6C84" w:rsidRDefault="008550BC" w:rsidP="00C92BDE">
      <w:pPr>
        <w:rPr>
          <w:rFonts w:ascii="Arial" w:hAnsi="Arial" w:cs="Arial"/>
          <w:bCs/>
          <w:sz w:val="24"/>
          <w:szCs w:val="24"/>
        </w:rPr>
      </w:pPr>
      <w:r w:rsidRPr="009C6C84">
        <w:rPr>
          <w:rFonts w:ascii="Arial" w:hAnsi="Arial" w:cs="Arial"/>
          <w:bCs/>
          <w:sz w:val="24"/>
          <w:szCs w:val="24"/>
        </w:rPr>
        <w:t xml:space="preserve">This report considers an application for a Definitive Map Modification Order, based on historic evidence, to </w:t>
      </w:r>
      <w:r w:rsidR="009C6C84" w:rsidRPr="009C6C84">
        <w:rPr>
          <w:rFonts w:ascii="Arial" w:eastAsia="Times New Roman" w:hAnsi="Arial" w:cs="Arial"/>
          <w:bCs/>
          <w:sz w:val="24"/>
          <w:szCs w:val="24"/>
        </w:rPr>
        <w:t xml:space="preserve">upgrade </w:t>
      </w:r>
      <w:r w:rsidR="0004154B">
        <w:rPr>
          <w:rFonts w:ascii="Arial" w:eastAsia="Times New Roman" w:hAnsi="Arial" w:cs="Arial"/>
          <w:bCs/>
          <w:sz w:val="24"/>
          <w:szCs w:val="24"/>
        </w:rPr>
        <w:t>B</w:t>
      </w:r>
      <w:r w:rsidR="009C6C84" w:rsidRPr="009C6C84">
        <w:rPr>
          <w:rFonts w:ascii="Arial" w:eastAsia="Times New Roman" w:hAnsi="Arial" w:cs="Arial"/>
          <w:bCs/>
          <w:sz w:val="24"/>
          <w:szCs w:val="24"/>
        </w:rPr>
        <w:t>ridleway 1</w:t>
      </w:r>
      <w:r w:rsidR="0004154B">
        <w:rPr>
          <w:rFonts w:ascii="Arial" w:eastAsia="Times New Roman" w:hAnsi="Arial" w:cs="Arial"/>
          <w:bCs/>
          <w:sz w:val="24"/>
          <w:szCs w:val="24"/>
        </w:rPr>
        <w:t>, Winterbourne Abbas</w:t>
      </w:r>
      <w:r w:rsidR="009C6C84" w:rsidRPr="009C6C84">
        <w:rPr>
          <w:rFonts w:ascii="Arial" w:eastAsia="Times New Roman" w:hAnsi="Arial" w:cs="Arial"/>
          <w:bCs/>
          <w:sz w:val="24"/>
          <w:szCs w:val="24"/>
        </w:rPr>
        <w:t xml:space="preserve"> </w:t>
      </w:r>
      <w:r w:rsidR="00822515">
        <w:rPr>
          <w:rFonts w:ascii="Arial" w:eastAsia="Times New Roman" w:hAnsi="Arial" w:cs="Arial"/>
          <w:bCs/>
          <w:sz w:val="24"/>
          <w:szCs w:val="24"/>
        </w:rPr>
        <w:t xml:space="preserve">(Copyhold Lane) </w:t>
      </w:r>
      <w:r w:rsidR="009C6C84" w:rsidRPr="009C6C84">
        <w:rPr>
          <w:rFonts w:ascii="Arial" w:eastAsia="Times New Roman" w:hAnsi="Arial" w:cs="Arial"/>
          <w:bCs/>
          <w:sz w:val="24"/>
          <w:szCs w:val="24"/>
        </w:rPr>
        <w:t xml:space="preserve">to Byway Open to All Traffic. </w:t>
      </w:r>
      <w:r w:rsidR="000B0EDB">
        <w:rPr>
          <w:rFonts w:ascii="Arial" w:hAnsi="Arial" w:cs="Arial"/>
          <w:bCs/>
          <w:sz w:val="24"/>
          <w:szCs w:val="24"/>
        </w:rPr>
        <w:t>F</w:t>
      </w:r>
      <w:r w:rsidRPr="009C6C84">
        <w:rPr>
          <w:rFonts w:ascii="Arial" w:hAnsi="Arial" w:cs="Arial"/>
          <w:bCs/>
          <w:sz w:val="24"/>
          <w:szCs w:val="24"/>
        </w:rPr>
        <w:t>ollowing an investigation of the documentary evidence, a recommendation is made to</w:t>
      </w:r>
      <w:r w:rsidR="005631E6" w:rsidRPr="009C6C84">
        <w:rPr>
          <w:rFonts w:ascii="Arial" w:hAnsi="Arial" w:cs="Arial"/>
          <w:bCs/>
          <w:sz w:val="24"/>
          <w:szCs w:val="24"/>
        </w:rPr>
        <w:t xml:space="preserve"> </w:t>
      </w:r>
      <w:r w:rsidR="00F60802">
        <w:rPr>
          <w:rFonts w:ascii="Arial" w:hAnsi="Arial" w:cs="Arial"/>
          <w:bCs/>
          <w:sz w:val="24"/>
          <w:szCs w:val="24"/>
        </w:rPr>
        <w:t>approve</w:t>
      </w:r>
      <w:r w:rsidR="00795DE6">
        <w:rPr>
          <w:rFonts w:ascii="Arial" w:hAnsi="Arial" w:cs="Arial"/>
          <w:bCs/>
          <w:sz w:val="24"/>
          <w:szCs w:val="24"/>
        </w:rPr>
        <w:t xml:space="preserve"> part of</w:t>
      </w:r>
      <w:r w:rsidRPr="009C6C84">
        <w:rPr>
          <w:rFonts w:ascii="Arial" w:hAnsi="Arial" w:cs="Arial"/>
          <w:bCs/>
          <w:sz w:val="24"/>
          <w:szCs w:val="24"/>
        </w:rPr>
        <w:t xml:space="preserve"> the application</w:t>
      </w:r>
      <w:r w:rsidR="008D3FF3" w:rsidRPr="009C6C84">
        <w:rPr>
          <w:rFonts w:ascii="Arial" w:hAnsi="Arial" w:cs="Arial"/>
          <w:bCs/>
          <w:sz w:val="24"/>
          <w:szCs w:val="24"/>
        </w:rPr>
        <w:t>.</w:t>
      </w:r>
    </w:p>
    <w:p w14:paraId="460EF224" w14:textId="77777777" w:rsidR="00F52EDA" w:rsidRDefault="00F52EDA" w:rsidP="00B35286">
      <w:pPr>
        <w:pStyle w:val="paragraph"/>
        <w:spacing w:before="0" w:beforeAutospacing="0" w:after="0" w:afterAutospacing="0"/>
        <w:textAlignment w:val="baseline"/>
        <w:rPr>
          <w:rFonts w:ascii="Arial" w:hAnsi="Arial" w:cs="Arial"/>
          <w:b/>
        </w:rPr>
      </w:pPr>
    </w:p>
    <w:p w14:paraId="39A827F2" w14:textId="77777777" w:rsidR="00B35286" w:rsidRPr="009447C7" w:rsidRDefault="00836BD2" w:rsidP="006801D6">
      <w:pPr>
        <w:pStyle w:val="paragraph"/>
        <w:spacing w:before="0" w:beforeAutospacing="0" w:after="0" w:afterAutospacing="0"/>
        <w:textAlignment w:val="baseline"/>
        <w:rPr>
          <w:rFonts w:ascii="Segoe UI" w:hAnsi="Segoe UI" w:cs="Segoe UI"/>
          <w:sz w:val="18"/>
          <w:szCs w:val="18"/>
        </w:rPr>
      </w:pPr>
      <w:r w:rsidRPr="009447C7">
        <w:rPr>
          <w:rFonts w:ascii="Arial" w:hAnsi="Arial" w:cs="Arial"/>
          <w:b/>
        </w:rPr>
        <w:fldChar w:fldCharType="begin"/>
      </w:r>
      <w:r w:rsidRPr="009447C7">
        <w:rPr>
          <w:rFonts w:ascii="Arial" w:hAnsi="Arial" w:cs="Arial"/>
          <w:b/>
        </w:rPr>
        <w:instrText xml:space="preserve"> HYPERLINK  \l "Recommendation" \o "</w:instrText>
      </w:r>
      <w:r w:rsidR="007C35EB" w:rsidRPr="009447C7">
        <w:rPr>
          <w:rFonts w:ascii="Arial" w:hAnsi="Arial" w:cs="Arial"/>
          <w:b/>
        </w:rPr>
        <w:instrText>TOP TIP</w:instrText>
      </w:r>
      <w:r w:rsidRPr="009447C7">
        <w:rPr>
          <w:rFonts w:ascii="Arial" w:hAnsi="Arial" w:cs="Arial"/>
          <w:b/>
        </w:rPr>
        <w:instrText>:</w:instrText>
      </w:r>
      <w:r w:rsidR="00B35286" w:rsidRPr="009447C7">
        <w:rPr>
          <w:rStyle w:val="PersonalReplyStyle"/>
        </w:rPr>
        <w:instrText xml:space="preserve"> </w:instrText>
      </w:r>
      <w:r w:rsidR="00B35286" w:rsidRPr="009447C7">
        <w:rPr>
          <w:rStyle w:val="normaltextrun"/>
          <w:szCs w:val="22"/>
        </w:rPr>
        <w:instrText>The recommendation should be clear and concise describing the action the committee is asked to take.  Where the report has outlined various options the recommendation should indicate that the committee have a choice to make.</w:instrText>
      </w:r>
      <w:r w:rsidR="00B35286" w:rsidRPr="009447C7">
        <w:rPr>
          <w:rStyle w:val="eop"/>
          <w:rFonts w:ascii="Arial" w:hAnsi="Arial" w:cs="Arial"/>
          <w:sz w:val="22"/>
          <w:szCs w:val="22"/>
        </w:rPr>
        <w:instrText> </w:instrText>
      </w:r>
    </w:p>
    <w:p w14:paraId="03113CD8" w14:textId="77777777" w:rsidR="00B35286" w:rsidRPr="009447C7" w:rsidRDefault="00B35286" w:rsidP="00B35286">
      <w:pPr>
        <w:pStyle w:val="paragraph"/>
        <w:spacing w:before="0" w:beforeAutospacing="0" w:after="0" w:afterAutospacing="0"/>
        <w:textAlignment w:val="baseline"/>
        <w:rPr>
          <w:rFonts w:ascii="Segoe UI" w:hAnsi="Segoe UI" w:cs="Segoe UI"/>
          <w:sz w:val="18"/>
          <w:szCs w:val="18"/>
        </w:rPr>
      </w:pPr>
      <w:r w:rsidRPr="009447C7">
        <w:rPr>
          <w:rStyle w:val="eop"/>
          <w:rFonts w:ascii="Arial" w:hAnsi="Arial" w:cs="Arial"/>
          <w:sz w:val="22"/>
          <w:szCs w:val="22"/>
        </w:rPr>
        <w:instrText> </w:instrText>
      </w:r>
    </w:p>
    <w:p w14:paraId="4757DA59" w14:textId="77777777" w:rsidR="00B35286" w:rsidRPr="009447C7" w:rsidRDefault="00B35286" w:rsidP="00B35286">
      <w:pPr>
        <w:pStyle w:val="paragraph"/>
        <w:spacing w:before="0" w:beforeAutospacing="0" w:after="0" w:afterAutospacing="0"/>
        <w:textAlignment w:val="baseline"/>
        <w:rPr>
          <w:rFonts w:ascii="Segoe UI" w:hAnsi="Segoe UI" w:cs="Segoe UI"/>
          <w:sz w:val="18"/>
          <w:szCs w:val="18"/>
        </w:rPr>
      </w:pPr>
      <w:r w:rsidRPr="009447C7">
        <w:rPr>
          <w:rStyle w:val="normaltextrun"/>
          <w:szCs w:val="22"/>
        </w:rPr>
        <w:instrText>Recommendations should also provide for the necessary provision of resources (finance, staffing, acquisition etc.)</w:instrText>
      </w:r>
      <w:r w:rsidRPr="009447C7">
        <w:rPr>
          <w:rStyle w:val="eop"/>
          <w:rFonts w:ascii="Arial" w:hAnsi="Arial" w:cs="Arial"/>
          <w:sz w:val="22"/>
          <w:szCs w:val="22"/>
        </w:rPr>
        <w:instrText> </w:instrText>
      </w:r>
    </w:p>
    <w:p w14:paraId="106064CD" w14:textId="77777777" w:rsidR="00B35286" w:rsidRPr="009447C7" w:rsidRDefault="00B35286" w:rsidP="00B35286">
      <w:pPr>
        <w:pStyle w:val="paragraph"/>
        <w:spacing w:before="0" w:beforeAutospacing="0" w:after="0" w:afterAutospacing="0"/>
        <w:textAlignment w:val="baseline"/>
        <w:rPr>
          <w:rFonts w:ascii="Segoe UI" w:hAnsi="Segoe UI" w:cs="Segoe UI"/>
          <w:sz w:val="18"/>
          <w:szCs w:val="18"/>
        </w:rPr>
      </w:pPr>
      <w:r w:rsidRPr="009447C7">
        <w:rPr>
          <w:rStyle w:val="eop"/>
          <w:rFonts w:ascii="Arial" w:hAnsi="Arial" w:cs="Arial"/>
          <w:sz w:val="22"/>
          <w:szCs w:val="22"/>
        </w:rPr>
        <w:instrText> </w:instrText>
      </w:r>
    </w:p>
    <w:p w14:paraId="5D07B622" w14:textId="77777777" w:rsidR="00452C49" w:rsidRDefault="00B35286" w:rsidP="00B35286">
      <w:pPr>
        <w:pStyle w:val="paragraph"/>
        <w:spacing w:before="0" w:beforeAutospacing="0" w:after="0" w:afterAutospacing="0"/>
        <w:textAlignment w:val="baseline"/>
        <w:rPr>
          <w:rFonts w:ascii="Arial" w:hAnsi="Arial" w:cs="Arial"/>
        </w:rPr>
      </w:pPr>
      <w:r w:rsidRPr="009447C7">
        <w:rPr>
          <w:rStyle w:val="normaltextrun"/>
          <w:szCs w:val="22"/>
        </w:rPr>
        <w:instrText>Where possible refrain from referring to paragraphs in the body of the report or details on appendices, the recommendation should be set out in full so </w:instrText>
      </w:r>
      <w:r w:rsidRPr="009447C7">
        <w:rPr>
          <w:rStyle w:val="normaltextrun"/>
          <w:szCs w:val="22"/>
          <w:u w:val="single"/>
        </w:rPr>
        <w:instrText>that the minute stands alone</w:instrText>
      </w:r>
      <w:r w:rsidRPr="009447C7">
        <w:rPr>
          <w:rStyle w:val="normaltextrun"/>
          <w:szCs w:val="22"/>
        </w:rPr>
        <w:instrText> and is clear without the need to refer back to the report.</w:instrText>
      </w:r>
      <w:r w:rsidR="00836BD2" w:rsidRPr="009447C7">
        <w:rPr>
          <w:rFonts w:ascii="Arial" w:hAnsi="Arial" w:cs="Arial"/>
          <w:b/>
        </w:rPr>
        <w:instrText xml:space="preserve">" </w:instrText>
      </w:r>
      <w:r w:rsidR="00836BD2" w:rsidRPr="009447C7">
        <w:rPr>
          <w:rFonts w:ascii="Arial" w:hAnsi="Arial" w:cs="Arial"/>
          <w:b/>
        </w:rPr>
      </w:r>
      <w:r w:rsidR="00836BD2" w:rsidRPr="009447C7">
        <w:rPr>
          <w:rFonts w:ascii="Arial" w:hAnsi="Arial" w:cs="Arial"/>
          <w:b/>
        </w:rPr>
        <w:fldChar w:fldCharType="separate"/>
      </w:r>
      <w:r w:rsidR="00452C49" w:rsidRPr="009447C7">
        <w:rPr>
          <w:rStyle w:val="Hyperlink"/>
          <w:rFonts w:ascii="Arial" w:hAnsi="Arial" w:cs="Arial"/>
          <w:b/>
          <w:color w:val="auto"/>
          <w:u w:val="none"/>
        </w:rPr>
        <w:t>Recommendation</w:t>
      </w:r>
      <w:bookmarkEnd w:id="3"/>
      <w:r w:rsidR="00836BD2" w:rsidRPr="009447C7">
        <w:rPr>
          <w:rFonts w:ascii="Arial" w:hAnsi="Arial" w:cs="Arial"/>
          <w:b/>
        </w:rPr>
        <w:fldChar w:fldCharType="end"/>
      </w:r>
      <w:r w:rsidR="00452C49" w:rsidRPr="009447C7">
        <w:rPr>
          <w:rFonts w:ascii="Arial" w:hAnsi="Arial" w:cs="Arial"/>
        </w:rPr>
        <w:t>:</w:t>
      </w:r>
    </w:p>
    <w:p w14:paraId="45DA0277" w14:textId="77777777" w:rsidR="00F60802" w:rsidRDefault="00F60802" w:rsidP="00F60802">
      <w:pPr>
        <w:pStyle w:val="BodySingle"/>
        <w:keepLines/>
        <w:tabs>
          <w:tab w:val="left" w:pos="508"/>
        </w:tabs>
        <w:ind w:left="508" w:hanging="508"/>
        <w:rPr>
          <w:rFonts w:ascii="Arial" w:hAnsi="Arial" w:cs="Arial"/>
          <w:sz w:val="24"/>
          <w:szCs w:val="24"/>
        </w:rPr>
      </w:pPr>
      <w:r w:rsidRPr="00582552">
        <w:rPr>
          <w:rFonts w:ascii="Arial" w:hAnsi="Arial" w:cs="Arial"/>
          <w:sz w:val="24"/>
          <w:szCs w:val="24"/>
        </w:rPr>
        <w:t>That:</w:t>
      </w:r>
    </w:p>
    <w:p w14:paraId="5BC343EC" w14:textId="0D39D086" w:rsidR="002B5483" w:rsidRPr="00B2311C" w:rsidRDefault="00B2311C" w:rsidP="002B5483">
      <w:pPr>
        <w:pStyle w:val="BodySingle"/>
        <w:numPr>
          <w:ilvl w:val="0"/>
          <w:numId w:val="42"/>
        </w:numPr>
        <w:tabs>
          <w:tab w:val="clear" w:pos="720"/>
          <w:tab w:val="num" w:pos="459"/>
        </w:tabs>
        <w:spacing w:before="140" w:after="140" w:line="240" w:lineRule="auto"/>
        <w:ind w:left="459" w:hanging="426"/>
        <w:rPr>
          <w:rFonts w:ascii="Arial" w:hAnsi="Arial" w:cs="Arial"/>
          <w:sz w:val="24"/>
          <w:szCs w:val="24"/>
        </w:rPr>
      </w:pPr>
      <w:bookmarkStart w:id="4" w:name="Text133"/>
      <w:bookmarkStart w:id="5" w:name="Text27"/>
      <w:bookmarkStart w:id="6" w:name="Text29"/>
      <w:r w:rsidRPr="00B2311C">
        <w:rPr>
          <w:rFonts w:ascii="Arial" w:hAnsi="Arial" w:cs="Arial"/>
          <w:sz w:val="24"/>
          <w:szCs w:val="24"/>
        </w:rPr>
        <w:t>The application be refused</w:t>
      </w:r>
      <w:r w:rsidR="009447C7">
        <w:rPr>
          <w:rFonts w:ascii="Arial" w:hAnsi="Arial" w:cs="Arial"/>
          <w:sz w:val="24"/>
          <w:szCs w:val="24"/>
        </w:rPr>
        <w:t>:</w:t>
      </w:r>
    </w:p>
    <w:bookmarkEnd w:id="4"/>
    <w:bookmarkEnd w:id="5"/>
    <w:bookmarkEnd w:id="6"/>
    <w:p w14:paraId="579D59EF" w14:textId="5DE07DC6" w:rsidR="00F60802" w:rsidRPr="009447C7" w:rsidRDefault="00B2311C" w:rsidP="00B2311C">
      <w:pPr>
        <w:pStyle w:val="Style11"/>
        <w:numPr>
          <w:ilvl w:val="0"/>
          <w:numId w:val="42"/>
        </w:numPr>
        <w:tabs>
          <w:tab w:val="clear" w:pos="720"/>
        </w:tabs>
        <w:ind w:left="504" w:hanging="462"/>
        <w:rPr>
          <w:rFonts w:cs="Arial"/>
        </w:rPr>
      </w:pPr>
      <w:r w:rsidRPr="009447C7">
        <w:rPr>
          <w:rFonts w:cs="Arial"/>
        </w:rPr>
        <w:t xml:space="preserve">An order be made to modify the definitive map and statement of public rights of way to record </w:t>
      </w:r>
      <w:r w:rsidR="009447C7">
        <w:rPr>
          <w:rFonts w:cs="Arial"/>
        </w:rPr>
        <w:t xml:space="preserve">part of </w:t>
      </w:r>
      <w:r w:rsidR="009447C7" w:rsidRPr="00AF709C">
        <w:rPr>
          <w:rFonts w:cs="Arial"/>
        </w:rPr>
        <w:t>Bridleway 1, Winterbourne Abbas as shown A-B-C-D on Drawing T390/23/</w:t>
      </w:r>
      <w:r w:rsidR="00A57250">
        <w:rPr>
          <w:rFonts w:cs="Arial"/>
        </w:rPr>
        <w:t>2</w:t>
      </w:r>
      <w:r w:rsidR="009447C7" w:rsidRPr="00AF709C">
        <w:rPr>
          <w:rFonts w:cs="Arial"/>
        </w:rPr>
        <w:t xml:space="preserve"> as a restricted byway</w:t>
      </w:r>
      <w:r w:rsidR="00AA0B24">
        <w:rPr>
          <w:rFonts w:cs="Arial"/>
        </w:rPr>
        <w:t>;</w:t>
      </w:r>
    </w:p>
    <w:p w14:paraId="4A900356" w14:textId="7B64BFB1" w:rsidR="00F60802" w:rsidRPr="00B35286" w:rsidRDefault="00F60802" w:rsidP="00B2311C">
      <w:pPr>
        <w:pStyle w:val="Style11"/>
        <w:numPr>
          <w:ilvl w:val="0"/>
          <w:numId w:val="0"/>
        </w:numPr>
        <w:ind w:left="490" w:hanging="462"/>
        <w:rPr>
          <w:rFonts w:ascii="Segoe UI" w:hAnsi="Segoe UI" w:cs="Segoe UI"/>
          <w:sz w:val="18"/>
          <w:szCs w:val="18"/>
        </w:rPr>
      </w:pPr>
      <w:r>
        <w:rPr>
          <w:rFonts w:cs="Arial"/>
        </w:rPr>
        <w:t>(</w:t>
      </w:r>
      <w:r w:rsidR="00B2311C">
        <w:rPr>
          <w:rFonts w:cs="Arial"/>
        </w:rPr>
        <w:t>c</w:t>
      </w:r>
      <w:r>
        <w:rPr>
          <w:rFonts w:cs="Arial"/>
        </w:rPr>
        <w:t xml:space="preserve">) </w:t>
      </w:r>
      <w:r w:rsidR="00B2311C">
        <w:rPr>
          <w:rFonts w:cs="Arial"/>
        </w:rPr>
        <w:t xml:space="preserve"> </w:t>
      </w:r>
      <w:r w:rsidR="00E120E8">
        <w:rPr>
          <w:rFonts w:cs="Arial"/>
        </w:rPr>
        <w:t xml:space="preserve"> </w:t>
      </w:r>
      <w:r>
        <w:rPr>
          <w:rFonts w:cs="Arial"/>
        </w:rPr>
        <w:t xml:space="preserve">If the Order is unopposed, or if </w:t>
      </w:r>
      <w:r w:rsidR="00B2311C">
        <w:rPr>
          <w:rFonts w:cs="Arial"/>
        </w:rPr>
        <w:t>any</w:t>
      </w:r>
      <w:r>
        <w:rPr>
          <w:rFonts w:cs="Arial"/>
        </w:rPr>
        <w:t xml:space="preserve"> objections are withdrawn, it be confirmed as made by the Council.</w:t>
      </w:r>
    </w:p>
    <w:bookmarkStart w:id="7" w:name="Reason"/>
    <w:p w14:paraId="11DCC819" w14:textId="77777777" w:rsidR="00F60802" w:rsidRDefault="00F60802" w:rsidP="00F60802">
      <w:pPr>
        <w:pStyle w:val="paragraph"/>
        <w:shd w:val="clear" w:color="auto" w:fill="FFFFFF"/>
        <w:spacing w:before="0" w:beforeAutospacing="0" w:after="0" w:afterAutospacing="0"/>
        <w:textAlignment w:val="baseline"/>
        <w:rPr>
          <w:rFonts w:ascii="Segoe UI" w:hAnsi="Segoe UI" w:cs="Segoe UI"/>
          <w:sz w:val="18"/>
          <w:szCs w:val="18"/>
        </w:rPr>
      </w:pPr>
      <w:r w:rsidRPr="00ED170D">
        <w:rPr>
          <w:rFonts w:ascii="Arial" w:hAnsi="Arial" w:cs="Arial"/>
          <w:b/>
        </w:rPr>
        <w:lastRenderedPageBreak/>
        <w:fldChar w:fldCharType="begin"/>
      </w:r>
      <w:r w:rsidRPr="00ED170D">
        <w:rPr>
          <w:rFonts w:ascii="Arial" w:hAnsi="Arial" w:cs="Arial"/>
          <w:b/>
        </w:rPr>
        <w:instrText xml:space="preserve"> HYPERLINK  \l "Reason" \o "</w:instrText>
      </w:r>
      <w:r>
        <w:rPr>
          <w:rFonts w:ascii="Arial" w:hAnsi="Arial" w:cs="Arial"/>
          <w:b/>
        </w:rPr>
        <w:instrText>BEAR IN MIND</w:instrText>
      </w:r>
      <w:r w:rsidRPr="00ED170D">
        <w:rPr>
          <w:rFonts w:ascii="Arial" w:hAnsi="Arial" w:cs="Arial"/>
          <w:b/>
        </w:rPr>
        <w:instrText>:</w:instrText>
      </w:r>
      <w:r w:rsidRPr="00ED170D">
        <w:rPr>
          <w:rStyle w:val="PersonalReplyStyle"/>
        </w:rPr>
        <w:instrText xml:space="preserve"> </w:instrText>
      </w:r>
      <w:r>
        <w:rPr>
          <w:rStyle w:val="normaltextrun"/>
          <w:szCs w:val="22"/>
        </w:rPr>
        <w:instrText>Reason(s) should normally be a concise paragraph, to the point and should refer to the relevant corporate aim(s).</w:instrText>
      </w:r>
      <w:r>
        <w:rPr>
          <w:rStyle w:val="eop"/>
          <w:rFonts w:ascii="Arial" w:hAnsi="Arial" w:cs="Arial"/>
          <w:sz w:val="22"/>
          <w:szCs w:val="22"/>
        </w:rPr>
        <w:instrText> </w:instrText>
      </w:r>
    </w:p>
    <w:p w14:paraId="5DF50FFE" w14:textId="77777777" w:rsidR="00F60802" w:rsidRDefault="00F60802" w:rsidP="00F60802">
      <w:pPr>
        <w:pStyle w:val="paragraph"/>
        <w:shd w:val="clear" w:color="auto" w:fill="FFFFFF"/>
        <w:spacing w:before="0" w:beforeAutospacing="0" w:after="0" w:afterAutospacing="0"/>
        <w:textAlignment w:val="baseline"/>
        <w:rPr>
          <w:rFonts w:ascii="Segoe UI" w:hAnsi="Segoe UI" w:cs="Segoe UI"/>
          <w:sz w:val="18"/>
          <w:szCs w:val="18"/>
        </w:rPr>
      </w:pPr>
    </w:p>
    <w:p w14:paraId="1D7363DC" w14:textId="77777777" w:rsidR="00F60802" w:rsidRPr="00E71FC9" w:rsidRDefault="00F60802" w:rsidP="00F60802">
      <w:pPr>
        <w:pStyle w:val="paragraph"/>
        <w:shd w:val="clear" w:color="auto" w:fill="FFFFFF"/>
        <w:spacing w:before="0" w:beforeAutospacing="0" w:after="0" w:afterAutospacing="0"/>
        <w:textAlignment w:val="baseline"/>
        <w:rPr>
          <w:rStyle w:val="eop"/>
          <w:rFonts w:ascii="Segoe UI" w:hAnsi="Segoe UI" w:cs="Segoe UI"/>
          <w:sz w:val="18"/>
          <w:szCs w:val="18"/>
        </w:rPr>
      </w:pPr>
      <w:r>
        <w:rPr>
          <w:rStyle w:val="normaltextrun"/>
          <w:szCs w:val="22"/>
        </w:rPr>
        <w:instrText>Before submitting a report the writer should be confident that any recommendations made and conclusions drawn are based upon sound evidence.</w:instrText>
      </w:r>
      <w:r>
        <w:rPr>
          <w:rStyle w:val="eop"/>
          <w:rFonts w:ascii="Arial" w:hAnsi="Arial" w:cs="Arial"/>
          <w:sz w:val="22"/>
          <w:szCs w:val="22"/>
        </w:rPr>
        <w:instrText> </w:instrText>
      </w:r>
    </w:p>
    <w:p w14:paraId="6ECAA791" w14:textId="77777777" w:rsidR="00F60802" w:rsidRDefault="00F60802" w:rsidP="00F60802">
      <w:pPr>
        <w:pStyle w:val="paragraph"/>
        <w:shd w:val="clear" w:color="auto" w:fill="FFFFFF"/>
        <w:spacing w:before="0" w:beforeAutospacing="0" w:after="0" w:afterAutospacing="0"/>
        <w:textAlignment w:val="baseline"/>
        <w:rPr>
          <w:rFonts w:ascii="Segoe UI" w:hAnsi="Segoe UI" w:cs="Segoe UI"/>
          <w:sz w:val="18"/>
          <w:szCs w:val="18"/>
        </w:rPr>
      </w:pPr>
    </w:p>
    <w:p w14:paraId="6F8B4BCD" w14:textId="77777777" w:rsidR="00F60802" w:rsidRDefault="00F60802" w:rsidP="00F60802">
      <w:pPr>
        <w:pStyle w:val="paragraph"/>
        <w:shd w:val="clear" w:color="auto" w:fill="FFFFFF"/>
        <w:spacing w:before="0" w:beforeAutospacing="0" w:after="0" w:afterAutospacing="0"/>
        <w:textAlignment w:val="baseline"/>
        <w:rPr>
          <w:rStyle w:val="eop"/>
          <w:rFonts w:ascii="Arial" w:hAnsi="Arial" w:cs="Arial"/>
          <w:sz w:val="22"/>
          <w:szCs w:val="22"/>
        </w:rPr>
      </w:pPr>
      <w:r>
        <w:rPr>
          <w:rStyle w:val="normaltextrun"/>
          <w:szCs w:val="22"/>
        </w:rPr>
        <w:instrText>The use of substantive evidence to support statements is an important factor in ensuring the success of any report. The inclusion of unsupported assumptions and claims undermine the credibility of a report and may lead to the recommendations included being rejected.</w:instrText>
      </w:r>
      <w:r>
        <w:rPr>
          <w:rStyle w:val="eop"/>
          <w:rFonts w:ascii="Arial" w:hAnsi="Arial" w:cs="Arial"/>
          <w:sz w:val="22"/>
          <w:szCs w:val="22"/>
        </w:rPr>
        <w:instrText> </w:instrText>
      </w:r>
    </w:p>
    <w:p w14:paraId="4DE7E77D" w14:textId="77777777" w:rsidR="00F60802" w:rsidRDefault="00F60802" w:rsidP="00F60802">
      <w:pPr>
        <w:pStyle w:val="paragraph"/>
        <w:shd w:val="clear" w:color="auto" w:fill="FFFFFF"/>
        <w:spacing w:before="0" w:beforeAutospacing="0" w:after="0" w:afterAutospacing="0"/>
        <w:textAlignment w:val="baseline"/>
        <w:rPr>
          <w:rFonts w:ascii="Segoe UI" w:hAnsi="Segoe UI" w:cs="Segoe UI"/>
          <w:sz w:val="18"/>
          <w:szCs w:val="18"/>
        </w:rPr>
      </w:pPr>
    </w:p>
    <w:p w14:paraId="54A89587" w14:textId="77777777" w:rsidR="00F60802" w:rsidRDefault="00F60802" w:rsidP="00F60802">
      <w:pPr>
        <w:pStyle w:val="paragraph"/>
        <w:shd w:val="clear" w:color="auto" w:fill="FFFFFF"/>
        <w:spacing w:before="0" w:beforeAutospacing="0" w:after="0" w:afterAutospacing="0"/>
        <w:textAlignment w:val="baseline"/>
        <w:rPr>
          <w:rStyle w:val="eop"/>
          <w:rFonts w:ascii="Arial" w:hAnsi="Arial" w:cs="Arial"/>
          <w:sz w:val="22"/>
          <w:szCs w:val="22"/>
        </w:rPr>
      </w:pPr>
      <w:r>
        <w:rPr>
          <w:rStyle w:val="normaltextrun"/>
          <w:szCs w:val="22"/>
        </w:rPr>
        <w:instrText>A variety of evidence can be used in developing a report. In many cases bespoke evidence gathered specifically for the purposes of the report will provide the mainstay of the supporting information. However other more generally available data – for example population figures, deprivation data, resident surveys – may also be included as evidence. In these instances it is important that the most current information is used and that these sources of evidence are correctly interpreted.</w:instrText>
      </w:r>
      <w:r>
        <w:rPr>
          <w:rStyle w:val="eop"/>
          <w:rFonts w:ascii="Arial" w:hAnsi="Arial" w:cs="Arial"/>
          <w:sz w:val="22"/>
          <w:szCs w:val="22"/>
        </w:rPr>
        <w:instrText> </w:instrText>
      </w:r>
    </w:p>
    <w:p w14:paraId="627D4431" w14:textId="77777777" w:rsidR="00F60802" w:rsidRDefault="00F60802" w:rsidP="00F60802">
      <w:pPr>
        <w:pStyle w:val="paragraph"/>
        <w:shd w:val="clear" w:color="auto" w:fill="FFFFFF"/>
        <w:spacing w:before="0" w:beforeAutospacing="0" w:after="0" w:afterAutospacing="0"/>
        <w:textAlignment w:val="baseline"/>
        <w:rPr>
          <w:rFonts w:ascii="Segoe UI" w:hAnsi="Segoe UI" w:cs="Segoe UI"/>
          <w:sz w:val="18"/>
          <w:szCs w:val="18"/>
        </w:rPr>
      </w:pPr>
    </w:p>
    <w:p w14:paraId="7AADF812" w14:textId="77777777" w:rsidR="00F60802" w:rsidRDefault="00F60802" w:rsidP="00F6080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szCs w:val="22"/>
        </w:rPr>
        <w:instrText>Help is available for finding, using and interpreting evidence to support report writing and policy development. The following web links may also prove helpful:</w:instrText>
      </w:r>
      <w:r>
        <w:rPr>
          <w:rStyle w:val="eop"/>
          <w:rFonts w:ascii="Arial" w:hAnsi="Arial" w:cs="Arial"/>
          <w:sz w:val="22"/>
          <w:szCs w:val="22"/>
        </w:rPr>
        <w:instrText> </w:instrText>
      </w:r>
    </w:p>
    <w:p w14:paraId="198876AE" w14:textId="77777777" w:rsidR="00E120E8" w:rsidRDefault="00F60802" w:rsidP="00F60802">
      <w:pPr>
        <w:pStyle w:val="paragraph"/>
        <w:shd w:val="clear" w:color="auto" w:fill="FFFFFF"/>
        <w:spacing w:before="0" w:beforeAutospacing="0" w:after="0" w:afterAutospacing="0"/>
        <w:textAlignment w:val="baseline"/>
        <w:rPr>
          <w:rFonts w:ascii="Arial" w:hAnsi="Arial" w:cs="Arial"/>
        </w:rPr>
      </w:pPr>
      <w:r>
        <w:rPr>
          <w:rStyle w:val="normaltextrun"/>
          <w:szCs w:val="22"/>
        </w:rPr>
        <w:instrText>Statistical information – </w:instrText>
      </w:r>
      <w:hyperlink r:id="rId11" w:tgtFrame="_blank" w:history="1">
        <w:r>
          <w:rPr>
            <w:rStyle w:val="normaltextrun"/>
            <w:color w:val="0000FF"/>
            <w:szCs w:val="22"/>
            <w:u w:val="single"/>
          </w:rPr>
          <w:instrText>https://apps.geowessex.com/stats/</w:instrText>
        </w:r>
      </w:hyperlink>
      <w:r w:rsidRPr="00ED170D">
        <w:rPr>
          <w:rFonts w:ascii="Arial" w:hAnsi="Arial" w:cs="Arial"/>
          <w:b/>
        </w:rPr>
        <w:instrText xml:space="preserve">" </w:instrText>
      </w:r>
      <w:r w:rsidRPr="00ED170D">
        <w:rPr>
          <w:rFonts w:ascii="Arial" w:hAnsi="Arial" w:cs="Arial"/>
          <w:b/>
        </w:rPr>
        <w:fldChar w:fldCharType="separate"/>
      </w:r>
      <w:r w:rsidRPr="00ED170D">
        <w:rPr>
          <w:rStyle w:val="Hyperlink"/>
          <w:rFonts w:ascii="Arial" w:hAnsi="Arial" w:cs="Arial"/>
          <w:b/>
          <w:color w:val="auto"/>
          <w:u w:val="none"/>
        </w:rPr>
        <w:t>Reason</w:t>
      </w:r>
      <w:r w:rsidRPr="00ED170D">
        <w:rPr>
          <w:rFonts w:ascii="Arial" w:hAnsi="Arial" w:cs="Arial"/>
          <w:b/>
        </w:rPr>
        <w:fldChar w:fldCharType="end"/>
      </w:r>
      <w:r w:rsidRPr="00ED170D">
        <w:rPr>
          <w:rFonts w:ascii="Arial" w:hAnsi="Arial" w:cs="Arial"/>
          <w:b/>
        </w:rPr>
        <w:t xml:space="preserve"> </w:t>
      </w:r>
      <w:bookmarkEnd w:id="7"/>
      <w:r>
        <w:rPr>
          <w:rFonts w:ascii="Arial" w:hAnsi="Arial" w:cs="Arial"/>
          <w:b/>
        </w:rPr>
        <w:t>for Recommendation</w:t>
      </w:r>
      <w:r>
        <w:rPr>
          <w:rFonts w:ascii="Arial" w:hAnsi="Arial" w:cs="Arial"/>
        </w:rPr>
        <w:t xml:space="preserve">:  </w:t>
      </w:r>
    </w:p>
    <w:p w14:paraId="7F12B66F" w14:textId="631AE322" w:rsidR="00F60802" w:rsidRPr="001D64F0" w:rsidRDefault="00F60802" w:rsidP="00F60802">
      <w:pPr>
        <w:pStyle w:val="paragraph"/>
        <w:shd w:val="clear" w:color="auto" w:fill="FFFFFF"/>
        <w:spacing w:before="0" w:beforeAutospacing="0" w:after="0" w:afterAutospacing="0"/>
        <w:textAlignment w:val="baseline"/>
        <w:rPr>
          <w:rFonts w:ascii="Segoe UI" w:hAnsi="Segoe UI" w:cs="Segoe UI"/>
          <w:sz w:val="18"/>
          <w:szCs w:val="18"/>
        </w:rPr>
      </w:pPr>
      <w:r>
        <w:rPr>
          <w:rFonts w:ascii="Arial" w:hAnsi="Arial" w:cs="Arial"/>
        </w:rPr>
        <w:t xml:space="preserve">   </w:t>
      </w:r>
    </w:p>
    <w:p w14:paraId="57CBE6CB" w14:textId="4E643DF6" w:rsidR="002B298D" w:rsidRPr="002B298D" w:rsidRDefault="002B298D" w:rsidP="00F60802">
      <w:pPr>
        <w:pStyle w:val="Style11"/>
        <w:numPr>
          <w:ilvl w:val="0"/>
          <w:numId w:val="20"/>
        </w:numPr>
        <w:rPr>
          <w:rFonts w:cs="Arial"/>
        </w:rPr>
      </w:pPr>
      <w:r>
        <w:rPr>
          <w:rFonts w:cs="Arial"/>
        </w:rPr>
        <w:t xml:space="preserve">Subject to (b) below, the claimed Byway Open to All Traffic does not subsist, nor can be reasonably alleged to subsist; </w:t>
      </w:r>
    </w:p>
    <w:p w14:paraId="0BEDAFBF" w14:textId="4F5402B3" w:rsidR="00F60802" w:rsidRPr="00A15645" w:rsidRDefault="00F60802" w:rsidP="00A15645">
      <w:pPr>
        <w:pStyle w:val="Style11"/>
        <w:numPr>
          <w:ilvl w:val="0"/>
          <w:numId w:val="20"/>
        </w:numPr>
      </w:pPr>
      <w:r w:rsidRPr="009447C7">
        <w:t xml:space="preserve">The available evidence shows, on balance, that </w:t>
      </w:r>
      <w:r w:rsidR="002B298D" w:rsidRPr="009447C7">
        <w:t>a highway shown on the definitive map and statement as a Bridleway</w:t>
      </w:r>
      <w:r w:rsidR="00795DE6" w:rsidRPr="009447C7">
        <w:t xml:space="preserve"> between points A-</w:t>
      </w:r>
      <w:r w:rsidR="00042C4C" w:rsidRPr="009447C7">
        <w:t>B-C-D</w:t>
      </w:r>
      <w:r w:rsidR="002B298D" w:rsidRPr="009447C7">
        <w:t xml:space="preserve"> </w:t>
      </w:r>
      <w:r w:rsidR="00A15645">
        <w:t>on Drawing T390/23/</w:t>
      </w:r>
      <w:r w:rsidR="00A57250">
        <w:t>2</w:t>
      </w:r>
      <w:r w:rsidR="00A15645">
        <w:t xml:space="preserve"> </w:t>
      </w:r>
      <w:r w:rsidR="002B298D" w:rsidRPr="009447C7">
        <w:t>ought to be shown as a Byway</w:t>
      </w:r>
      <w:r w:rsidR="00A15645">
        <w:t xml:space="preserve"> Open to all Traffic</w:t>
      </w:r>
      <w:r w:rsidR="002B298D" w:rsidRPr="009447C7">
        <w:t>.</w:t>
      </w:r>
      <w:r w:rsidR="00795DE6" w:rsidRPr="009447C7">
        <w:t xml:space="preserve"> </w:t>
      </w:r>
      <w:r w:rsidR="00A15645" w:rsidRPr="00A15645">
        <w:rPr>
          <w:rFonts w:cs="Arial"/>
        </w:rPr>
        <w:t xml:space="preserve"> </w:t>
      </w:r>
      <w:r w:rsidR="00A15645" w:rsidRPr="00A15645">
        <w:t xml:space="preserve">However, the provisions of the Natural Environment and Rural Communities Act 2006 extinguished the public rights for </w:t>
      </w:r>
      <w:r w:rsidR="00A15645">
        <w:t>mechanically propelled</w:t>
      </w:r>
      <w:r w:rsidR="00A15645" w:rsidRPr="00A15645">
        <w:t xml:space="preserve"> vehicles and therefore an order should be made for a restricted byway over</w:t>
      </w:r>
      <w:r w:rsidR="00A15645">
        <w:t xml:space="preserve"> that part of the claimed </w:t>
      </w:r>
      <w:r w:rsidR="00A15645" w:rsidRPr="00A15645">
        <w:t>route; and</w:t>
      </w:r>
    </w:p>
    <w:p w14:paraId="387BE9C2" w14:textId="76B66E8B" w:rsidR="00F60802" w:rsidRDefault="00F60802" w:rsidP="00F60802">
      <w:pPr>
        <w:pStyle w:val="Style11"/>
        <w:numPr>
          <w:ilvl w:val="0"/>
          <w:numId w:val="20"/>
        </w:numPr>
        <w:rPr>
          <w:rFonts w:cs="Arial"/>
        </w:rPr>
      </w:pPr>
      <w:r w:rsidRPr="00F32E88">
        <w:rPr>
          <w:rFonts w:cs="Arial"/>
        </w:rPr>
        <w:t xml:space="preserve">The evidence shows, on balance, that </w:t>
      </w:r>
      <w:r w:rsidR="009447C7">
        <w:rPr>
          <w:rFonts w:cs="Arial"/>
        </w:rPr>
        <w:t xml:space="preserve">part of the route claimed is a restricted byway. </w:t>
      </w:r>
      <w:r w:rsidRPr="00F32E88">
        <w:rPr>
          <w:rFonts w:cs="Arial"/>
        </w:rPr>
        <w:t>Accordingly, in the absence of objections</w:t>
      </w:r>
      <w:r>
        <w:rPr>
          <w:rFonts w:cs="Arial"/>
        </w:rPr>
        <w:t>, Dorset</w:t>
      </w:r>
      <w:r w:rsidRPr="00F32E88">
        <w:rPr>
          <w:rFonts w:cs="Arial"/>
        </w:rPr>
        <w:t xml:space="preserve"> Council can itself confirm the Order without submission to the Planning Inspectorate.</w:t>
      </w:r>
    </w:p>
    <w:p w14:paraId="189ED47B" w14:textId="600E7EA3" w:rsidR="00020F8F" w:rsidRPr="005631E6" w:rsidRDefault="00020F8F" w:rsidP="00B47628">
      <w:pPr>
        <w:pStyle w:val="Style11"/>
        <w:numPr>
          <w:ilvl w:val="0"/>
          <w:numId w:val="3"/>
        </w:numPr>
        <w:rPr>
          <w:rFonts w:cs="Arial"/>
          <w:b/>
          <w:bCs/>
        </w:rPr>
      </w:pPr>
      <w:r w:rsidRPr="005631E6">
        <w:rPr>
          <w:rFonts w:cs="Arial"/>
          <w:b/>
          <w:bCs/>
        </w:rPr>
        <w:t>Background</w:t>
      </w:r>
    </w:p>
    <w:p w14:paraId="204A355F" w14:textId="77777777" w:rsidR="00020F8F" w:rsidRPr="00020F8F" w:rsidRDefault="00020F8F" w:rsidP="00AF709C">
      <w:pPr>
        <w:spacing w:after="120" w:line="240" w:lineRule="auto"/>
        <w:ind w:left="720"/>
        <w:rPr>
          <w:rFonts w:ascii="Arial" w:hAnsi="Arial" w:cs="Arial"/>
          <w:b/>
          <w:sz w:val="24"/>
          <w:szCs w:val="24"/>
          <w:lang w:eastAsia="en-GB"/>
        </w:rPr>
      </w:pPr>
      <w:r w:rsidRPr="00020F8F">
        <w:rPr>
          <w:rFonts w:ascii="Arial" w:hAnsi="Arial" w:cs="Arial"/>
          <w:b/>
          <w:sz w:val="24"/>
          <w:szCs w:val="24"/>
          <w:lang w:eastAsia="en-GB"/>
        </w:rPr>
        <w:t xml:space="preserve">Applicant </w:t>
      </w:r>
    </w:p>
    <w:p w14:paraId="6FCB213B" w14:textId="331C84B8" w:rsidR="000F0D9C" w:rsidRPr="000F0D9C" w:rsidRDefault="00CD6A5D" w:rsidP="001C3C44">
      <w:pPr>
        <w:keepLines/>
        <w:numPr>
          <w:ilvl w:val="0"/>
          <w:numId w:val="8"/>
        </w:numPr>
        <w:spacing w:after="240"/>
        <w:rPr>
          <w:rFonts w:ascii="Arial" w:hAnsi="Arial" w:cs="Arial"/>
          <w:b/>
          <w:sz w:val="24"/>
          <w:szCs w:val="24"/>
          <w:lang w:eastAsia="en-GB"/>
        </w:rPr>
      </w:pPr>
      <w:r w:rsidRPr="000F0D9C">
        <w:rPr>
          <w:rFonts w:ascii="Arial" w:hAnsi="Arial" w:cs="Arial"/>
          <w:sz w:val="24"/>
          <w:szCs w:val="24"/>
          <w:lang w:eastAsia="en-GB"/>
        </w:rPr>
        <w:t xml:space="preserve">On </w:t>
      </w:r>
      <w:r w:rsidR="00BB10F3">
        <w:rPr>
          <w:rFonts w:ascii="Arial" w:hAnsi="Arial" w:cs="Arial"/>
          <w:sz w:val="24"/>
          <w:szCs w:val="24"/>
          <w:lang w:eastAsia="en-GB"/>
        </w:rPr>
        <w:t>1</w:t>
      </w:r>
      <w:r w:rsidR="00042C4C">
        <w:rPr>
          <w:rFonts w:ascii="Arial" w:hAnsi="Arial" w:cs="Arial"/>
          <w:sz w:val="24"/>
          <w:szCs w:val="24"/>
          <w:lang w:eastAsia="en-GB"/>
        </w:rPr>
        <w:t>0</w:t>
      </w:r>
      <w:r w:rsidR="007C7A50">
        <w:rPr>
          <w:rFonts w:ascii="Arial" w:hAnsi="Arial" w:cs="Arial"/>
          <w:sz w:val="24"/>
          <w:szCs w:val="24"/>
          <w:lang w:eastAsia="en-GB"/>
        </w:rPr>
        <w:t xml:space="preserve"> September </w:t>
      </w:r>
      <w:r w:rsidRPr="000F0D9C">
        <w:rPr>
          <w:rFonts w:ascii="Arial" w:hAnsi="Arial" w:cs="Arial"/>
          <w:sz w:val="24"/>
          <w:szCs w:val="24"/>
          <w:lang w:eastAsia="en-GB"/>
        </w:rPr>
        <w:t>20</w:t>
      </w:r>
      <w:r w:rsidR="000F0D9C" w:rsidRPr="000F0D9C">
        <w:rPr>
          <w:rFonts w:ascii="Arial" w:hAnsi="Arial" w:cs="Arial"/>
          <w:sz w:val="24"/>
          <w:szCs w:val="24"/>
          <w:lang w:eastAsia="en-GB"/>
        </w:rPr>
        <w:t>0</w:t>
      </w:r>
      <w:r w:rsidR="007F1180">
        <w:rPr>
          <w:rFonts w:ascii="Arial" w:hAnsi="Arial" w:cs="Arial"/>
          <w:sz w:val="24"/>
          <w:szCs w:val="24"/>
          <w:lang w:eastAsia="en-GB"/>
        </w:rPr>
        <w:t>5</w:t>
      </w:r>
      <w:r w:rsidR="000F0D9C" w:rsidRPr="000F0D9C">
        <w:rPr>
          <w:rFonts w:ascii="Arial" w:hAnsi="Arial" w:cs="Arial"/>
          <w:sz w:val="24"/>
          <w:szCs w:val="24"/>
          <w:lang w:eastAsia="en-GB"/>
        </w:rPr>
        <w:t xml:space="preserve"> FoDROW (Friends of Dorset Rights of Way) </w:t>
      </w:r>
      <w:r w:rsidRPr="000F0D9C">
        <w:rPr>
          <w:rFonts w:ascii="Arial" w:hAnsi="Arial" w:cs="Arial"/>
          <w:sz w:val="24"/>
          <w:szCs w:val="24"/>
          <w:lang w:eastAsia="en-GB"/>
        </w:rPr>
        <w:t>submitted a</w:t>
      </w:r>
      <w:r w:rsidR="00020F8F" w:rsidRPr="000F0D9C">
        <w:rPr>
          <w:rFonts w:ascii="Arial" w:hAnsi="Arial" w:cs="Arial"/>
          <w:sz w:val="24"/>
          <w:szCs w:val="24"/>
          <w:lang w:eastAsia="en-GB"/>
        </w:rPr>
        <w:t>n application to</w:t>
      </w:r>
      <w:r w:rsidR="00FF19DF" w:rsidRPr="000F0D9C">
        <w:rPr>
          <w:rFonts w:ascii="Arial" w:hAnsi="Arial" w:cs="Arial"/>
          <w:sz w:val="24"/>
          <w:szCs w:val="24"/>
          <w:lang w:eastAsia="en-GB"/>
        </w:rPr>
        <w:t xml:space="preserve"> </w:t>
      </w:r>
      <w:r w:rsidR="000F0D9C" w:rsidRPr="000F0D9C">
        <w:rPr>
          <w:rFonts w:ascii="Arial" w:hAnsi="Arial" w:cs="Arial"/>
          <w:sz w:val="24"/>
          <w:szCs w:val="24"/>
          <w:lang w:eastAsia="en-GB"/>
        </w:rPr>
        <w:t xml:space="preserve">upgrade </w:t>
      </w:r>
      <w:r w:rsidR="00042C4C">
        <w:rPr>
          <w:rFonts w:ascii="Arial" w:hAnsi="Arial" w:cs="Arial"/>
          <w:sz w:val="24"/>
          <w:szCs w:val="24"/>
          <w:lang w:eastAsia="en-GB"/>
        </w:rPr>
        <w:t xml:space="preserve">the entire length of </w:t>
      </w:r>
      <w:r w:rsidR="000F0D9C" w:rsidRPr="000F0D9C">
        <w:rPr>
          <w:rFonts w:ascii="Arial" w:hAnsi="Arial" w:cs="Arial"/>
          <w:sz w:val="24"/>
          <w:szCs w:val="24"/>
          <w:lang w:eastAsia="en-GB"/>
        </w:rPr>
        <w:t>bridleway</w:t>
      </w:r>
      <w:r w:rsidR="0087342A">
        <w:rPr>
          <w:rFonts w:ascii="Arial" w:hAnsi="Arial" w:cs="Arial"/>
          <w:sz w:val="24"/>
          <w:szCs w:val="24"/>
          <w:lang w:eastAsia="en-GB"/>
        </w:rPr>
        <w:t xml:space="preserve"> </w:t>
      </w:r>
      <w:r w:rsidR="000F0D9C" w:rsidRPr="000F0D9C">
        <w:rPr>
          <w:rFonts w:ascii="Arial" w:hAnsi="Arial" w:cs="Arial"/>
          <w:sz w:val="24"/>
          <w:szCs w:val="24"/>
          <w:lang w:eastAsia="en-GB"/>
        </w:rPr>
        <w:t>1</w:t>
      </w:r>
      <w:r w:rsidR="0087342A">
        <w:rPr>
          <w:rFonts w:ascii="Arial" w:hAnsi="Arial" w:cs="Arial"/>
          <w:sz w:val="24"/>
          <w:szCs w:val="24"/>
          <w:lang w:eastAsia="en-GB"/>
        </w:rPr>
        <w:t>, Winterbourne Abbas,</w:t>
      </w:r>
      <w:r w:rsidR="000F0D9C" w:rsidRPr="000F0D9C">
        <w:rPr>
          <w:rFonts w:ascii="Arial" w:hAnsi="Arial" w:cs="Arial"/>
          <w:sz w:val="24"/>
          <w:szCs w:val="24"/>
          <w:lang w:eastAsia="en-GB"/>
        </w:rPr>
        <w:t xml:space="preserve"> to a Byway Open to All Traffic, based on historical evidence</w:t>
      </w:r>
      <w:r w:rsidR="000F0D9C">
        <w:rPr>
          <w:rFonts w:ascii="Arial" w:hAnsi="Arial" w:cs="Arial"/>
          <w:sz w:val="24"/>
          <w:szCs w:val="24"/>
          <w:lang w:eastAsia="en-GB"/>
        </w:rPr>
        <w:t>.</w:t>
      </w:r>
      <w:r w:rsidR="00FD749E">
        <w:rPr>
          <w:rFonts w:ascii="Arial" w:hAnsi="Arial" w:cs="Arial"/>
          <w:sz w:val="24"/>
          <w:szCs w:val="24"/>
          <w:lang w:eastAsia="en-GB"/>
        </w:rPr>
        <w:t xml:space="preserve"> </w:t>
      </w:r>
      <w:r w:rsidR="00042C4C">
        <w:rPr>
          <w:rFonts w:ascii="Arial" w:hAnsi="Arial" w:cs="Arial"/>
          <w:sz w:val="24"/>
          <w:szCs w:val="24"/>
          <w:lang w:eastAsia="en-GB"/>
        </w:rPr>
        <w:t>On 04 October 2010, t</w:t>
      </w:r>
      <w:r w:rsidR="00FD749E">
        <w:rPr>
          <w:rFonts w:ascii="Arial" w:hAnsi="Arial" w:cs="Arial"/>
          <w:sz w:val="24"/>
          <w:szCs w:val="24"/>
          <w:lang w:eastAsia="en-GB"/>
        </w:rPr>
        <w:t xml:space="preserve">he applicant </w:t>
      </w:r>
      <w:r w:rsidR="007C7A50">
        <w:rPr>
          <w:rFonts w:ascii="Arial" w:hAnsi="Arial" w:cs="Arial"/>
          <w:sz w:val="24"/>
          <w:szCs w:val="24"/>
          <w:lang w:eastAsia="en-GB"/>
        </w:rPr>
        <w:t xml:space="preserve">formally </w:t>
      </w:r>
      <w:r w:rsidR="00FD749E">
        <w:rPr>
          <w:rFonts w:ascii="Arial" w:hAnsi="Arial" w:cs="Arial"/>
          <w:sz w:val="24"/>
          <w:szCs w:val="24"/>
          <w:lang w:eastAsia="en-GB"/>
        </w:rPr>
        <w:t xml:space="preserve">changed to </w:t>
      </w:r>
      <w:r w:rsidR="00042C4C">
        <w:rPr>
          <w:rFonts w:ascii="Arial" w:hAnsi="Arial" w:cs="Arial"/>
          <w:sz w:val="24"/>
          <w:szCs w:val="24"/>
          <w:lang w:eastAsia="en-GB"/>
        </w:rPr>
        <w:t xml:space="preserve">the </w:t>
      </w:r>
      <w:r w:rsidR="00FD749E">
        <w:rPr>
          <w:rFonts w:ascii="Arial" w:hAnsi="Arial" w:cs="Arial"/>
          <w:sz w:val="24"/>
          <w:szCs w:val="24"/>
          <w:lang w:eastAsia="en-GB"/>
        </w:rPr>
        <w:t>Trail Riders Fellowship</w:t>
      </w:r>
      <w:r w:rsidR="007C7A50">
        <w:rPr>
          <w:rFonts w:ascii="Arial" w:hAnsi="Arial" w:cs="Arial"/>
          <w:sz w:val="24"/>
          <w:szCs w:val="24"/>
          <w:lang w:eastAsia="en-GB"/>
        </w:rPr>
        <w:t xml:space="preserve"> (TRF</w:t>
      </w:r>
      <w:r w:rsidR="00042C4C">
        <w:rPr>
          <w:rFonts w:ascii="Arial" w:hAnsi="Arial" w:cs="Arial"/>
          <w:sz w:val="24"/>
          <w:szCs w:val="24"/>
          <w:lang w:eastAsia="en-GB"/>
        </w:rPr>
        <w:t>).</w:t>
      </w:r>
      <w:r w:rsidR="00FD749E">
        <w:rPr>
          <w:rFonts w:ascii="Arial" w:hAnsi="Arial" w:cs="Arial"/>
          <w:sz w:val="24"/>
          <w:szCs w:val="24"/>
          <w:lang w:eastAsia="en-GB"/>
        </w:rPr>
        <w:t xml:space="preserve"> </w:t>
      </w:r>
    </w:p>
    <w:p w14:paraId="25A5BFDF" w14:textId="0C533955" w:rsidR="00020F8F" w:rsidRPr="000F0D9C" w:rsidRDefault="00020F8F" w:rsidP="00AF709C">
      <w:pPr>
        <w:keepLines/>
        <w:spacing w:after="120"/>
        <w:ind w:left="720"/>
        <w:rPr>
          <w:rFonts w:ascii="Arial" w:hAnsi="Arial" w:cs="Arial"/>
          <w:b/>
          <w:sz w:val="24"/>
          <w:szCs w:val="24"/>
          <w:lang w:eastAsia="en-GB"/>
        </w:rPr>
      </w:pPr>
      <w:r w:rsidRPr="000F0D9C">
        <w:rPr>
          <w:rFonts w:ascii="Arial" w:hAnsi="Arial" w:cs="Arial"/>
          <w:b/>
          <w:sz w:val="24"/>
          <w:szCs w:val="24"/>
          <w:lang w:eastAsia="en-GB"/>
        </w:rPr>
        <w:t>Description of the route</w:t>
      </w:r>
    </w:p>
    <w:p w14:paraId="61F238E8" w14:textId="681C59A3" w:rsidR="00FC3BCC" w:rsidRDefault="00FC3BCC" w:rsidP="00CD6A5D">
      <w:pPr>
        <w:pStyle w:val="81etc"/>
        <w:numPr>
          <w:ilvl w:val="0"/>
          <w:numId w:val="8"/>
        </w:numPr>
        <w:rPr>
          <w:lang w:eastAsia="en-GB"/>
        </w:rPr>
      </w:pPr>
      <w:r>
        <w:rPr>
          <w:lang w:eastAsia="en-GB"/>
        </w:rPr>
        <w:t xml:space="preserve">The claimed route follows the entire route of </w:t>
      </w:r>
      <w:r w:rsidR="00680B3E">
        <w:rPr>
          <w:lang w:eastAsia="en-GB"/>
        </w:rPr>
        <w:t>Bridleway</w:t>
      </w:r>
      <w:r w:rsidR="0087342A">
        <w:rPr>
          <w:lang w:eastAsia="en-GB"/>
        </w:rPr>
        <w:t xml:space="preserve"> </w:t>
      </w:r>
      <w:r w:rsidR="00680B3E">
        <w:rPr>
          <w:lang w:eastAsia="en-GB"/>
        </w:rPr>
        <w:t>1, Winterbourne Abbas known as Copyhold Lane</w:t>
      </w:r>
      <w:r>
        <w:rPr>
          <w:lang w:eastAsia="en-GB"/>
        </w:rPr>
        <w:t>.</w:t>
      </w:r>
    </w:p>
    <w:p w14:paraId="5ACED8EB" w14:textId="504B2913" w:rsidR="00FC3BCC" w:rsidRPr="003B2FE4" w:rsidRDefault="00020F8F" w:rsidP="00FC3BCC">
      <w:pPr>
        <w:pStyle w:val="81etc"/>
        <w:numPr>
          <w:ilvl w:val="0"/>
          <w:numId w:val="8"/>
        </w:numPr>
        <w:rPr>
          <w:lang w:eastAsia="en-GB"/>
        </w:rPr>
      </w:pPr>
      <w:r w:rsidRPr="00C57461">
        <w:rPr>
          <w:lang w:eastAsia="en-GB"/>
        </w:rPr>
        <w:t xml:space="preserve">The </w:t>
      </w:r>
      <w:r w:rsidR="00CD6A5D" w:rsidRPr="00C57461">
        <w:rPr>
          <w:lang w:eastAsia="en-GB"/>
        </w:rPr>
        <w:t xml:space="preserve">claimed </w:t>
      </w:r>
      <w:r w:rsidRPr="00C57461">
        <w:rPr>
          <w:lang w:eastAsia="en-GB"/>
        </w:rPr>
        <w:t>route commences</w:t>
      </w:r>
      <w:r w:rsidR="00E759CC" w:rsidRPr="00C57461">
        <w:rPr>
          <w:lang w:eastAsia="en-GB"/>
        </w:rPr>
        <w:t xml:space="preserve"> </w:t>
      </w:r>
      <w:r w:rsidR="000F0D9C">
        <w:rPr>
          <w:lang w:eastAsia="en-GB"/>
        </w:rPr>
        <w:t>at a point on the A35 trunk road where Copyhold Lane is identified by a</w:t>
      </w:r>
      <w:r w:rsidR="00600FE9">
        <w:rPr>
          <w:lang w:eastAsia="en-GB"/>
        </w:rPr>
        <w:t>n official</w:t>
      </w:r>
      <w:r w:rsidR="000F0D9C">
        <w:rPr>
          <w:lang w:eastAsia="en-GB"/>
        </w:rPr>
        <w:t xml:space="preserve"> name board </w:t>
      </w:r>
      <w:r w:rsidR="00E759CC" w:rsidRPr="00C57461">
        <w:rPr>
          <w:lang w:eastAsia="en-GB"/>
        </w:rPr>
        <w:t>(Point A).</w:t>
      </w:r>
      <w:r w:rsidR="00CD6A5D" w:rsidRPr="00C57461">
        <w:rPr>
          <w:lang w:eastAsia="en-GB"/>
        </w:rPr>
        <w:t xml:space="preserve"> </w:t>
      </w:r>
      <w:r w:rsidR="00FC3BCC">
        <w:rPr>
          <w:lang w:eastAsia="en-GB"/>
        </w:rPr>
        <w:t xml:space="preserve"> The width on the ground at this point is approximately 7 metres. </w:t>
      </w:r>
    </w:p>
    <w:p w14:paraId="1C82A250" w14:textId="2DF07222" w:rsidR="00FC3BCC" w:rsidRDefault="00E759CC" w:rsidP="00C86680">
      <w:pPr>
        <w:keepLines/>
        <w:numPr>
          <w:ilvl w:val="0"/>
          <w:numId w:val="8"/>
        </w:numPr>
        <w:spacing w:after="240"/>
        <w:rPr>
          <w:rFonts w:ascii="Arial" w:hAnsi="Arial" w:cs="Arial"/>
          <w:sz w:val="24"/>
          <w:szCs w:val="24"/>
          <w:lang w:eastAsia="en-GB"/>
        </w:rPr>
      </w:pPr>
      <w:r w:rsidRPr="00C57461">
        <w:rPr>
          <w:rFonts w:ascii="Arial" w:hAnsi="Arial" w:cs="Arial"/>
          <w:sz w:val="24"/>
          <w:szCs w:val="24"/>
          <w:lang w:eastAsia="en-GB"/>
        </w:rPr>
        <w:t xml:space="preserve">The route runs in a </w:t>
      </w:r>
      <w:r w:rsidR="000F0D9C">
        <w:rPr>
          <w:rFonts w:ascii="Arial" w:hAnsi="Arial" w:cs="Arial"/>
          <w:sz w:val="24"/>
          <w:szCs w:val="24"/>
          <w:lang w:eastAsia="en-GB"/>
        </w:rPr>
        <w:t>northerly</w:t>
      </w:r>
      <w:r w:rsidRPr="00C57461">
        <w:rPr>
          <w:rFonts w:ascii="Arial" w:hAnsi="Arial" w:cs="Arial"/>
          <w:sz w:val="24"/>
          <w:szCs w:val="24"/>
          <w:lang w:eastAsia="en-GB"/>
        </w:rPr>
        <w:t xml:space="preserve"> direction</w:t>
      </w:r>
      <w:r w:rsidR="00D95310" w:rsidRPr="00C57461">
        <w:rPr>
          <w:rFonts w:ascii="Arial" w:hAnsi="Arial" w:cs="Arial"/>
          <w:sz w:val="24"/>
          <w:szCs w:val="24"/>
          <w:lang w:eastAsia="en-GB"/>
        </w:rPr>
        <w:t xml:space="preserve"> for approximately </w:t>
      </w:r>
      <w:r w:rsidR="000F0D9C">
        <w:rPr>
          <w:rFonts w:ascii="Arial" w:hAnsi="Arial" w:cs="Arial"/>
          <w:sz w:val="24"/>
          <w:szCs w:val="24"/>
          <w:lang w:eastAsia="en-GB"/>
        </w:rPr>
        <w:t>163</w:t>
      </w:r>
      <w:r w:rsidR="00D95310" w:rsidRPr="00C57461">
        <w:rPr>
          <w:rFonts w:ascii="Arial" w:hAnsi="Arial" w:cs="Arial"/>
          <w:sz w:val="24"/>
          <w:szCs w:val="24"/>
          <w:lang w:eastAsia="en-GB"/>
        </w:rPr>
        <w:t xml:space="preserve"> met</w:t>
      </w:r>
      <w:r w:rsidR="00680B3E">
        <w:rPr>
          <w:rFonts w:ascii="Arial" w:hAnsi="Arial" w:cs="Arial"/>
          <w:sz w:val="24"/>
          <w:szCs w:val="24"/>
          <w:lang w:eastAsia="en-GB"/>
        </w:rPr>
        <w:t>r</w:t>
      </w:r>
      <w:r w:rsidR="00D95310" w:rsidRPr="00C57461">
        <w:rPr>
          <w:rFonts w:ascii="Arial" w:hAnsi="Arial" w:cs="Arial"/>
          <w:sz w:val="24"/>
          <w:szCs w:val="24"/>
          <w:lang w:eastAsia="en-GB"/>
        </w:rPr>
        <w:t xml:space="preserve">es, </w:t>
      </w:r>
      <w:r w:rsidR="00FC3BCC">
        <w:rPr>
          <w:rFonts w:ascii="Arial" w:hAnsi="Arial" w:cs="Arial"/>
          <w:sz w:val="24"/>
          <w:szCs w:val="24"/>
          <w:lang w:eastAsia="en-GB"/>
        </w:rPr>
        <w:t xml:space="preserve">where a locked field gate is installed </w:t>
      </w:r>
      <w:r w:rsidR="00FC3BCC" w:rsidRPr="00C57461">
        <w:rPr>
          <w:rFonts w:ascii="Arial" w:hAnsi="Arial" w:cs="Arial"/>
          <w:sz w:val="24"/>
          <w:szCs w:val="24"/>
          <w:lang w:eastAsia="en-GB"/>
        </w:rPr>
        <w:t>(Point B)</w:t>
      </w:r>
      <w:r w:rsidR="00FC3BCC">
        <w:rPr>
          <w:rFonts w:ascii="Arial" w:hAnsi="Arial" w:cs="Arial"/>
          <w:sz w:val="24"/>
          <w:szCs w:val="24"/>
          <w:lang w:eastAsia="en-GB"/>
        </w:rPr>
        <w:t xml:space="preserve">, adjacent to the Midway Business Park. The width at this point is approximately </w:t>
      </w:r>
      <w:r w:rsidR="007F1180">
        <w:rPr>
          <w:rFonts w:ascii="Arial" w:hAnsi="Arial" w:cs="Arial"/>
          <w:sz w:val="24"/>
          <w:szCs w:val="24"/>
          <w:lang w:eastAsia="en-GB"/>
        </w:rPr>
        <w:t>7.5m</w:t>
      </w:r>
      <w:r w:rsidR="00BE5653">
        <w:rPr>
          <w:rFonts w:ascii="Arial" w:hAnsi="Arial" w:cs="Arial"/>
          <w:sz w:val="24"/>
          <w:szCs w:val="24"/>
          <w:lang w:eastAsia="en-GB"/>
        </w:rPr>
        <w:t>etres</w:t>
      </w:r>
      <w:r w:rsidR="007F1180">
        <w:rPr>
          <w:rFonts w:ascii="Arial" w:hAnsi="Arial" w:cs="Arial"/>
          <w:sz w:val="24"/>
          <w:szCs w:val="24"/>
          <w:lang w:eastAsia="en-GB"/>
        </w:rPr>
        <w:t xml:space="preserve">                                                 </w:t>
      </w:r>
      <w:r w:rsidR="00FC3BCC">
        <w:rPr>
          <w:rFonts w:ascii="Arial" w:hAnsi="Arial" w:cs="Arial"/>
          <w:sz w:val="24"/>
          <w:szCs w:val="24"/>
          <w:lang w:eastAsia="en-GB"/>
        </w:rPr>
        <w:t xml:space="preserve"> (hedge to hedge). </w:t>
      </w:r>
    </w:p>
    <w:p w14:paraId="4872A750" w14:textId="7C575AB0" w:rsidR="00FC3BCC" w:rsidRDefault="00FC3BCC" w:rsidP="00C86680">
      <w:pPr>
        <w:keepLines/>
        <w:numPr>
          <w:ilvl w:val="0"/>
          <w:numId w:val="8"/>
        </w:numPr>
        <w:spacing w:after="240"/>
        <w:rPr>
          <w:rFonts w:ascii="Arial" w:hAnsi="Arial" w:cs="Arial"/>
          <w:sz w:val="24"/>
          <w:szCs w:val="24"/>
          <w:lang w:eastAsia="en-GB"/>
        </w:rPr>
      </w:pPr>
      <w:r>
        <w:rPr>
          <w:rFonts w:ascii="Arial" w:hAnsi="Arial" w:cs="Arial"/>
          <w:sz w:val="24"/>
          <w:szCs w:val="24"/>
          <w:lang w:eastAsia="en-GB"/>
        </w:rPr>
        <w:t>The route then turns</w:t>
      </w:r>
      <w:r w:rsidR="00D95310" w:rsidRPr="00C57461">
        <w:rPr>
          <w:rFonts w:ascii="Arial" w:hAnsi="Arial" w:cs="Arial"/>
          <w:sz w:val="24"/>
          <w:szCs w:val="24"/>
          <w:lang w:eastAsia="en-GB"/>
        </w:rPr>
        <w:t xml:space="preserve"> </w:t>
      </w:r>
      <w:r w:rsidR="000F0D9C">
        <w:rPr>
          <w:rFonts w:ascii="Arial" w:hAnsi="Arial" w:cs="Arial"/>
          <w:sz w:val="24"/>
          <w:szCs w:val="24"/>
          <w:lang w:eastAsia="en-GB"/>
        </w:rPr>
        <w:t>north-west</w:t>
      </w:r>
      <w:r w:rsidR="00D95310" w:rsidRPr="00C57461">
        <w:rPr>
          <w:rFonts w:ascii="Arial" w:hAnsi="Arial" w:cs="Arial"/>
          <w:sz w:val="24"/>
          <w:szCs w:val="24"/>
          <w:lang w:eastAsia="en-GB"/>
        </w:rPr>
        <w:t xml:space="preserve"> for a distance </w:t>
      </w:r>
      <w:r w:rsidR="002331DD" w:rsidRPr="00C57461">
        <w:rPr>
          <w:rFonts w:ascii="Arial" w:hAnsi="Arial" w:cs="Arial"/>
          <w:sz w:val="24"/>
          <w:szCs w:val="24"/>
          <w:lang w:eastAsia="en-GB"/>
        </w:rPr>
        <w:t>of approximately</w:t>
      </w:r>
      <w:r w:rsidR="00D95310" w:rsidRPr="00C57461">
        <w:rPr>
          <w:rFonts w:ascii="Arial" w:hAnsi="Arial" w:cs="Arial"/>
          <w:sz w:val="24"/>
          <w:szCs w:val="24"/>
          <w:lang w:eastAsia="en-GB"/>
        </w:rPr>
        <w:t xml:space="preserve"> 1</w:t>
      </w:r>
      <w:r w:rsidR="000F0D9C">
        <w:rPr>
          <w:rFonts w:ascii="Arial" w:hAnsi="Arial" w:cs="Arial"/>
          <w:sz w:val="24"/>
          <w:szCs w:val="24"/>
          <w:lang w:eastAsia="en-GB"/>
        </w:rPr>
        <w:t>575</w:t>
      </w:r>
      <w:r w:rsidR="00D95310" w:rsidRPr="00C57461">
        <w:rPr>
          <w:rFonts w:ascii="Arial" w:hAnsi="Arial" w:cs="Arial"/>
          <w:sz w:val="24"/>
          <w:szCs w:val="24"/>
          <w:lang w:eastAsia="en-GB"/>
        </w:rPr>
        <w:t xml:space="preserve"> met</w:t>
      </w:r>
      <w:r w:rsidR="00340905">
        <w:rPr>
          <w:rFonts w:ascii="Arial" w:hAnsi="Arial" w:cs="Arial"/>
          <w:sz w:val="24"/>
          <w:szCs w:val="24"/>
          <w:lang w:eastAsia="en-GB"/>
        </w:rPr>
        <w:t>res</w:t>
      </w:r>
      <w:r w:rsidR="00D95310" w:rsidRPr="00C57461">
        <w:rPr>
          <w:rFonts w:ascii="Arial" w:hAnsi="Arial" w:cs="Arial"/>
          <w:sz w:val="24"/>
          <w:szCs w:val="24"/>
          <w:lang w:eastAsia="en-GB"/>
        </w:rPr>
        <w:t xml:space="preserve"> (Point</w:t>
      </w:r>
      <w:r w:rsidR="00795DE6">
        <w:rPr>
          <w:rFonts w:ascii="Arial" w:hAnsi="Arial" w:cs="Arial"/>
          <w:sz w:val="24"/>
          <w:szCs w:val="24"/>
          <w:lang w:eastAsia="en-GB"/>
        </w:rPr>
        <w:t>s</w:t>
      </w:r>
      <w:r w:rsidR="00D95310" w:rsidRPr="00C57461">
        <w:rPr>
          <w:rFonts w:ascii="Arial" w:hAnsi="Arial" w:cs="Arial"/>
          <w:sz w:val="24"/>
          <w:szCs w:val="24"/>
          <w:lang w:eastAsia="en-GB"/>
        </w:rPr>
        <w:t xml:space="preserve"> </w:t>
      </w:r>
      <w:r w:rsidR="00795DE6">
        <w:rPr>
          <w:rFonts w:ascii="Arial" w:hAnsi="Arial" w:cs="Arial"/>
          <w:sz w:val="24"/>
          <w:szCs w:val="24"/>
          <w:lang w:eastAsia="en-GB"/>
        </w:rPr>
        <w:t>B-</w:t>
      </w:r>
      <w:r w:rsidR="00D95310" w:rsidRPr="00C57461">
        <w:rPr>
          <w:rFonts w:ascii="Arial" w:hAnsi="Arial" w:cs="Arial"/>
          <w:sz w:val="24"/>
          <w:szCs w:val="24"/>
          <w:lang w:eastAsia="en-GB"/>
        </w:rPr>
        <w:t>C</w:t>
      </w:r>
      <w:r w:rsidR="00795DE6">
        <w:rPr>
          <w:rFonts w:ascii="Arial" w:hAnsi="Arial" w:cs="Arial"/>
          <w:sz w:val="24"/>
          <w:szCs w:val="24"/>
          <w:lang w:eastAsia="en-GB"/>
        </w:rPr>
        <w:t>-D</w:t>
      </w:r>
      <w:r w:rsidR="00D95310" w:rsidRPr="00C57461">
        <w:rPr>
          <w:rFonts w:ascii="Arial" w:hAnsi="Arial" w:cs="Arial"/>
          <w:sz w:val="24"/>
          <w:szCs w:val="24"/>
          <w:lang w:eastAsia="en-GB"/>
        </w:rPr>
        <w:t>)</w:t>
      </w:r>
      <w:r>
        <w:rPr>
          <w:rFonts w:ascii="Arial" w:hAnsi="Arial" w:cs="Arial"/>
          <w:sz w:val="24"/>
          <w:szCs w:val="24"/>
          <w:lang w:eastAsia="en-GB"/>
        </w:rPr>
        <w:t xml:space="preserve">, the </w:t>
      </w:r>
      <w:r w:rsidR="00042C4C">
        <w:rPr>
          <w:rFonts w:ascii="Arial" w:hAnsi="Arial" w:cs="Arial"/>
          <w:sz w:val="24"/>
          <w:szCs w:val="24"/>
          <w:lang w:eastAsia="en-GB"/>
        </w:rPr>
        <w:t xml:space="preserve">hedge-to-hedge </w:t>
      </w:r>
      <w:r>
        <w:rPr>
          <w:rFonts w:ascii="Arial" w:hAnsi="Arial" w:cs="Arial"/>
          <w:sz w:val="24"/>
          <w:szCs w:val="24"/>
          <w:lang w:eastAsia="en-GB"/>
        </w:rPr>
        <w:t xml:space="preserve">width remains at a constant </w:t>
      </w:r>
      <w:r w:rsidR="00CA3A64" w:rsidRPr="00CA3A64">
        <w:rPr>
          <w:rFonts w:ascii="Arial" w:hAnsi="Arial" w:cs="Arial"/>
          <w:sz w:val="24"/>
          <w:szCs w:val="24"/>
          <w:lang w:eastAsia="en-GB"/>
        </w:rPr>
        <w:t>3</w:t>
      </w:r>
      <w:r w:rsidR="00FD749E" w:rsidRPr="00CA3A64">
        <w:rPr>
          <w:rFonts w:ascii="Arial" w:hAnsi="Arial" w:cs="Arial"/>
          <w:sz w:val="24"/>
          <w:szCs w:val="24"/>
          <w:lang w:eastAsia="en-GB"/>
        </w:rPr>
        <w:t>0ft</w:t>
      </w:r>
      <w:r w:rsidR="00BE5653">
        <w:rPr>
          <w:rFonts w:ascii="Arial" w:hAnsi="Arial" w:cs="Arial"/>
          <w:sz w:val="24"/>
          <w:szCs w:val="24"/>
          <w:lang w:eastAsia="en-GB"/>
        </w:rPr>
        <w:t xml:space="preserve"> (9metres)</w:t>
      </w:r>
      <w:r w:rsidR="00016B95">
        <w:rPr>
          <w:rFonts w:ascii="Arial" w:hAnsi="Arial" w:cs="Arial"/>
          <w:sz w:val="24"/>
          <w:szCs w:val="24"/>
          <w:lang w:eastAsia="en-GB"/>
        </w:rPr>
        <w:t xml:space="preserve"> between points B and </w:t>
      </w:r>
      <w:r w:rsidR="00795DE6">
        <w:rPr>
          <w:rFonts w:ascii="Arial" w:hAnsi="Arial" w:cs="Arial"/>
          <w:sz w:val="24"/>
          <w:szCs w:val="24"/>
          <w:lang w:eastAsia="en-GB"/>
        </w:rPr>
        <w:t>F</w:t>
      </w:r>
      <w:r w:rsidR="00CA3A64">
        <w:rPr>
          <w:rFonts w:ascii="Arial" w:hAnsi="Arial" w:cs="Arial"/>
          <w:sz w:val="24"/>
          <w:szCs w:val="24"/>
          <w:lang w:eastAsia="en-GB"/>
        </w:rPr>
        <w:t>, with a useable width of track of 15ft</w:t>
      </w:r>
      <w:r w:rsidR="00BE5653">
        <w:rPr>
          <w:rFonts w:ascii="Arial" w:hAnsi="Arial" w:cs="Arial"/>
          <w:sz w:val="24"/>
          <w:szCs w:val="24"/>
          <w:lang w:eastAsia="en-GB"/>
        </w:rPr>
        <w:t xml:space="preserve"> (4.5metres)</w:t>
      </w:r>
    </w:p>
    <w:p w14:paraId="55FFA199" w14:textId="17A964C8" w:rsidR="00A85108" w:rsidRDefault="00FC3BCC" w:rsidP="00C86680">
      <w:pPr>
        <w:keepLines/>
        <w:numPr>
          <w:ilvl w:val="0"/>
          <w:numId w:val="8"/>
        </w:numPr>
        <w:spacing w:after="240"/>
        <w:rPr>
          <w:rFonts w:ascii="Arial" w:hAnsi="Arial" w:cs="Arial"/>
          <w:sz w:val="24"/>
          <w:szCs w:val="24"/>
          <w:lang w:eastAsia="en-GB"/>
        </w:rPr>
      </w:pPr>
      <w:r>
        <w:rPr>
          <w:rFonts w:ascii="Arial" w:hAnsi="Arial" w:cs="Arial"/>
          <w:sz w:val="24"/>
          <w:szCs w:val="24"/>
          <w:lang w:eastAsia="en-GB"/>
        </w:rPr>
        <w:lastRenderedPageBreak/>
        <w:t xml:space="preserve">At point </w:t>
      </w:r>
      <w:r w:rsidR="00160661">
        <w:rPr>
          <w:rFonts w:ascii="Arial" w:hAnsi="Arial" w:cs="Arial"/>
          <w:sz w:val="24"/>
          <w:szCs w:val="24"/>
          <w:lang w:eastAsia="en-GB"/>
        </w:rPr>
        <w:t>D</w:t>
      </w:r>
      <w:r>
        <w:rPr>
          <w:rFonts w:ascii="Arial" w:hAnsi="Arial" w:cs="Arial"/>
          <w:sz w:val="24"/>
          <w:szCs w:val="24"/>
          <w:lang w:eastAsia="en-GB"/>
        </w:rPr>
        <w:t xml:space="preserve">, </w:t>
      </w:r>
      <w:r w:rsidR="000F0D9C">
        <w:rPr>
          <w:rFonts w:ascii="Arial" w:hAnsi="Arial" w:cs="Arial"/>
          <w:sz w:val="24"/>
          <w:szCs w:val="24"/>
          <w:lang w:eastAsia="en-GB"/>
        </w:rPr>
        <w:t>the route continues in a north-westerly direction for a further 524 metres</w:t>
      </w:r>
      <w:r w:rsidR="002B72E5">
        <w:rPr>
          <w:rFonts w:ascii="Arial" w:hAnsi="Arial" w:cs="Arial"/>
          <w:sz w:val="24"/>
          <w:szCs w:val="24"/>
          <w:lang w:eastAsia="en-GB"/>
        </w:rPr>
        <w:t xml:space="preserve">, </w:t>
      </w:r>
      <w:r>
        <w:rPr>
          <w:rFonts w:ascii="Arial" w:hAnsi="Arial" w:cs="Arial"/>
          <w:sz w:val="24"/>
          <w:szCs w:val="24"/>
          <w:lang w:eastAsia="en-GB"/>
        </w:rPr>
        <w:t xml:space="preserve">with an approximate width on the ground of 1 metre.  The route ends </w:t>
      </w:r>
      <w:r w:rsidR="00160661">
        <w:rPr>
          <w:rFonts w:ascii="Arial" w:hAnsi="Arial" w:cs="Arial"/>
          <w:sz w:val="24"/>
          <w:szCs w:val="24"/>
          <w:lang w:eastAsia="en-GB"/>
        </w:rPr>
        <w:t xml:space="preserve">at point F </w:t>
      </w:r>
      <w:r w:rsidR="002B72E5">
        <w:rPr>
          <w:rFonts w:ascii="Arial" w:hAnsi="Arial" w:cs="Arial"/>
          <w:sz w:val="24"/>
          <w:szCs w:val="24"/>
          <w:lang w:eastAsia="en-GB"/>
        </w:rPr>
        <w:t xml:space="preserve">where it meets the </w:t>
      </w:r>
      <w:r w:rsidR="00160661">
        <w:rPr>
          <w:rFonts w:ascii="Arial" w:hAnsi="Arial" w:cs="Arial"/>
          <w:sz w:val="24"/>
          <w:szCs w:val="24"/>
          <w:lang w:eastAsia="en-GB"/>
        </w:rPr>
        <w:t>D</w:t>
      </w:r>
      <w:r w:rsidR="002B72E5">
        <w:rPr>
          <w:rFonts w:ascii="Arial" w:hAnsi="Arial" w:cs="Arial"/>
          <w:sz w:val="24"/>
          <w:szCs w:val="24"/>
          <w:lang w:eastAsia="en-GB"/>
        </w:rPr>
        <w:t xml:space="preserve"> class (Roman) road </w:t>
      </w:r>
      <w:r w:rsidR="00160661">
        <w:rPr>
          <w:rFonts w:ascii="Arial" w:hAnsi="Arial" w:cs="Arial"/>
          <w:sz w:val="24"/>
          <w:szCs w:val="24"/>
          <w:lang w:eastAsia="en-GB"/>
        </w:rPr>
        <w:t xml:space="preserve">at a point </w:t>
      </w:r>
      <w:r w:rsidR="002B72E5">
        <w:rPr>
          <w:rFonts w:ascii="Arial" w:hAnsi="Arial" w:cs="Arial"/>
          <w:sz w:val="24"/>
          <w:szCs w:val="24"/>
          <w:lang w:eastAsia="en-GB"/>
        </w:rPr>
        <w:t>west of Higher Hogleaze Farm.</w:t>
      </w:r>
      <w:r w:rsidR="00041264">
        <w:rPr>
          <w:rFonts w:ascii="Arial" w:hAnsi="Arial" w:cs="Arial"/>
          <w:sz w:val="24"/>
          <w:szCs w:val="24"/>
          <w:lang w:eastAsia="en-GB"/>
        </w:rPr>
        <w:t xml:space="preserve"> </w:t>
      </w:r>
      <w:r w:rsidR="00D322C5">
        <w:rPr>
          <w:rFonts w:ascii="Arial" w:hAnsi="Arial" w:cs="Arial"/>
          <w:sz w:val="24"/>
          <w:szCs w:val="24"/>
          <w:lang w:eastAsia="en-GB"/>
        </w:rPr>
        <w:t xml:space="preserve"> </w:t>
      </w:r>
    </w:p>
    <w:p w14:paraId="01ECA5AE" w14:textId="10C24970" w:rsidR="00FC3BCC" w:rsidRDefault="00FC3BCC" w:rsidP="00C86680">
      <w:pPr>
        <w:keepLines/>
        <w:numPr>
          <w:ilvl w:val="0"/>
          <w:numId w:val="8"/>
        </w:numPr>
        <w:spacing w:after="240"/>
        <w:rPr>
          <w:rFonts w:ascii="Arial" w:hAnsi="Arial" w:cs="Arial"/>
          <w:sz w:val="24"/>
          <w:szCs w:val="24"/>
          <w:lang w:eastAsia="en-GB"/>
        </w:rPr>
      </w:pPr>
      <w:r>
        <w:rPr>
          <w:rFonts w:ascii="Arial" w:hAnsi="Arial" w:cs="Arial"/>
          <w:sz w:val="24"/>
          <w:szCs w:val="24"/>
          <w:lang w:eastAsia="en-GB"/>
        </w:rPr>
        <w:t>Between points A-</w:t>
      </w:r>
      <w:r w:rsidR="00160661">
        <w:rPr>
          <w:rFonts w:ascii="Arial" w:hAnsi="Arial" w:cs="Arial"/>
          <w:sz w:val="24"/>
          <w:szCs w:val="24"/>
          <w:lang w:eastAsia="en-GB"/>
        </w:rPr>
        <w:t>B-C-D-E</w:t>
      </w:r>
      <w:r>
        <w:rPr>
          <w:rFonts w:ascii="Arial" w:hAnsi="Arial" w:cs="Arial"/>
          <w:sz w:val="24"/>
          <w:szCs w:val="24"/>
          <w:lang w:eastAsia="en-GB"/>
        </w:rPr>
        <w:t xml:space="preserve"> the route has a rubble stone surface.  </w:t>
      </w:r>
    </w:p>
    <w:p w14:paraId="0BD614D2" w14:textId="51F6B9F7" w:rsidR="00FC3BCC" w:rsidRDefault="00FC3BCC" w:rsidP="00C86680">
      <w:pPr>
        <w:keepLines/>
        <w:numPr>
          <w:ilvl w:val="0"/>
          <w:numId w:val="8"/>
        </w:numPr>
        <w:spacing w:after="240"/>
        <w:rPr>
          <w:rFonts w:ascii="Arial" w:hAnsi="Arial" w:cs="Arial"/>
          <w:sz w:val="24"/>
          <w:szCs w:val="24"/>
          <w:lang w:eastAsia="en-GB"/>
        </w:rPr>
      </w:pPr>
      <w:r>
        <w:rPr>
          <w:rFonts w:ascii="Arial" w:hAnsi="Arial" w:cs="Arial"/>
          <w:sz w:val="24"/>
          <w:szCs w:val="24"/>
          <w:lang w:eastAsia="en-GB"/>
        </w:rPr>
        <w:t xml:space="preserve">Between points </w:t>
      </w:r>
      <w:r w:rsidR="00160661">
        <w:rPr>
          <w:rFonts w:ascii="Arial" w:hAnsi="Arial" w:cs="Arial"/>
          <w:sz w:val="24"/>
          <w:szCs w:val="24"/>
          <w:lang w:eastAsia="en-GB"/>
        </w:rPr>
        <w:t>E-</w:t>
      </w:r>
      <w:r w:rsidR="00795DE6">
        <w:rPr>
          <w:rFonts w:ascii="Arial" w:hAnsi="Arial" w:cs="Arial"/>
          <w:sz w:val="24"/>
          <w:szCs w:val="24"/>
          <w:lang w:eastAsia="en-GB"/>
        </w:rPr>
        <w:t>F</w:t>
      </w:r>
      <w:r>
        <w:rPr>
          <w:rFonts w:ascii="Arial" w:hAnsi="Arial" w:cs="Arial"/>
          <w:sz w:val="24"/>
          <w:szCs w:val="24"/>
          <w:lang w:eastAsia="en-GB"/>
        </w:rPr>
        <w:t>, the route runs across an arable field, is not fenced</w:t>
      </w:r>
      <w:r w:rsidR="00C0676F">
        <w:rPr>
          <w:rFonts w:ascii="Arial" w:hAnsi="Arial" w:cs="Arial"/>
          <w:sz w:val="24"/>
          <w:szCs w:val="24"/>
          <w:lang w:eastAsia="en-GB"/>
        </w:rPr>
        <w:t xml:space="preserve"> or waymarked from the south</w:t>
      </w:r>
      <w:r w:rsidR="00680B3E">
        <w:rPr>
          <w:rFonts w:ascii="Arial" w:hAnsi="Arial" w:cs="Arial"/>
          <w:sz w:val="24"/>
          <w:szCs w:val="24"/>
          <w:lang w:eastAsia="en-GB"/>
        </w:rPr>
        <w:t>.</w:t>
      </w:r>
    </w:p>
    <w:p w14:paraId="273AB783" w14:textId="77777777" w:rsidR="00A85108" w:rsidRPr="00082EC0" w:rsidRDefault="00B30923" w:rsidP="00BE5653">
      <w:pPr>
        <w:spacing w:after="120"/>
        <w:ind w:firstLine="720"/>
        <w:rPr>
          <w:rFonts w:ascii="Arial" w:hAnsi="Arial" w:cs="Arial"/>
          <w:b/>
          <w:bCs/>
          <w:i/>
          <w:iCs/>
          <w:color w:val="000000" w:themeColor="text1"/>
          <w:sz w:val="24"/>
          <w:szCs w:val="24"/>
          <w:lang w:eastAsia="en-GB"/>
        </w:rPr>
      </w:pPr>
      <w:r w:rsidRPr="00082EC0">
        <w:rPr>
          <w:rFonts w:ascii="Arial" w:hAnsi="Arial" w:cs="Arial"/>
          <w:b/>
          <w:sz w:val="24"/>
          <w:szCs w:val="24"/>
          <w:lang w:eastAsia="en-GB"/>
        </w:rPr>
        <w:t>Use of Evidence</w:t>
      </w:r>
    </w:p>
    <w:p w14:paraId="3340FA0B" w14:textId="6F8AE61C" w:rsidR="00B84FA5" w:rsidRPr="00B84FA5" w:rsidRDefault="00A85108" w:rsidP="00EB3F7C">
      <w:pPr>
        <w:pStyle w:val="ListParagraph"/>
        <w:numPr>
          <w:ilvl w:val="0"/>
          <w:numId w:val="8"/>
        </w:numPr>
        <w:spacing w:after="120"/>
        <w:rPr>
          <w:rFonts w:ascii="Arial" w:hAnsi="Arial" w:cs="Arial"/>
          <w:b/>
          <w:bCs/>
          <w:i/>
          <w:iCs/>
          <w:color w:val="000000" w:themeColor="text1"/>
          <w:sz w:val="24"/>
          <w:szCs w:val="24"/>
          <w:lang w:eastAsia="en-GB"/>
        </w:rPr>
      </w:pPr>
      <w:r w:rsidRPr="00461476">
        <w:rPr>
          <w:rFonts w:ascii="Arial" w:hAnsi="Arial" w:cs="Arial"/>
          <w:color w:val="000000" w:themeColor="text1"/>
          <w:sz w:val="24"/>
          <w:szCs w:val="24"/>
          <w:lang w:eastAsia="en-GB"/>
        </w:rPr>
        <w:t xml:space="preserve">The applicant submitted </w:t>
      </w:r>
      <w:r w:rsidR="007753BC">
        <w:rPr>
          <w:rFonts w:ascii="Arial" w:hAnsi="Arial" w:cs="Arial"/>
          <w:color w:val="000000" w:themeColor="text1"/>
          <w:sz w:val="24"/>
          <w:szCs w:val="24"/>
          <w:lang w:eastAsia="en-GB"/>
        </w:rPr>
        <w:t xml:space="preserve">historical </w:t>
      </w:r>
      <w:r w:rsidRPr="00461476">
        <w:rPr>
          <w:rFonts w:ascii="Arial" w:hAnsi="Arial" w:cs="Arial"/>
          <w:color w:val="000000" w:themeColor="text1"/>
          <w:sz w:val="24"/>
          <w:szCs w:val="24"/>
          <w:lang w:eastAsia="en-GB"/>
        </w:rPr>
        <w:t xml:space="preserve">documentary evidence in support of this application.  </w:t>
      </w:r>
    </w:p>
    <w:p w14:paraId="5376C9B0" w14:textId="77777777" w:rsidR="00B84FA5" w:rsidRPr="00B84FA5" w:rsidRDefault="00B84FA5" w:rsidP="00B84FA5">
      <w:pPr>
        <w:pStyle w:val="ListParagraph"/>
        <w:spacing w:after="120"/>
        <w:rPr>
          <w:rFonts w:ascii="Arial" w:hAnsi="Arial" w:cs="Arial"/>
          <w:b/>
          <w:bCs/>
          <w:i/>
          <w:iCs/>
          <w:color w:val="000000" w:themeColor="text1"/>
          <w:sz w:val="24"/>
          <w:szCs w:val="24"/>
          <w:lang w:eastAsia="en-GB"/>
        </w:rPr>
      </w:pPr>
    </w:p>
    <w:p w14:paraId="09B01A6D" w14:textId="13B5F29B" w:rsidR="00A85108" w:rsidRPr="00A85108" w:rsidRDefault="00B84FA5" w:rsidP="00EB3F7C">
      <w:pPr>
        <w:pStyle w:val="ListParagraph"/>
        <w:numPr>
          <w:ilvl w:val="0"/>
          <w:numId w:val="8"/>
        </w:numPr>
        <w:spacing w:after="120"/>
        <w:rPr>
          <w:rFonts w:ascii="Arial" w:hAnsi="Arial" w:cs="Arial"/>
          <w:b/>
          <w:bCs/>
          <w:i/>
          <w:iCs/>
          <w:color w:val="000000" w:themeColor="text1"/>
          <w:sz w:val="24"/>
          <w:szCs w:val="24"/>
          <w:lang w:eastAsia="en-GB"/>
        </w:rPr>
      </w:pPr>
      <w:r>
        <w:rPr>
          <w:rFonts w:ascii="Arial" w:hAnsi="Arial" w:cs="Arial"/>
          <w:color w:val="000000" w:themeColor="text1"/>
          <w:sz w:val="24"/>
          <w:szCs w:val="24"/>
          <w:lang w:eastAsia="en-GB"/>
        </w:rPr>
        <w:t>A wider selection of d</w:t>
      </w:r>
      <w:r w:rsidR="00A85108" w:rsidRPr="00461476">
        <w:rPr>
          <w:rFonts w:ascii="Arial" w:hAnsi="Arial" w:cs="Arial"/>
          <w:color w:val="000000" w:themeColor="text1"/>
          <w:sz w:val="24"/>
          <w:szCs w:val="24"/>
          <w:lang w:eastAsia="en-GB"/>
        </w:rPr>
        <w:t>ocumentary evidence has been researched from sources such as the Dorset History Centre and the National Archives</w:t>
      </w:r>
      <w:r w:rsidR="00A85108">
        <w:rPr>
          <w:rFonts w:ascii="Arial" w:hAnsi="Arial" w:cs="Arial"/>
          <w:color w:val="000000" w:themeColor="text1"/>
          <w:sz w:val="24"/>
          <w:szCs w:val="24"/>
          <w:lang w:eastAsia="en-GB"/>
        </w:rPr>
        <w:t>, Kew</w:t>
      </w:r>
      <w:r w:rsidR="00B30923" w:rsidRPr="00461476">
        <w:rPr>
          <w:rFonts w:ascii="Arial" w:hAnsi="Arial" w:cs="Arial"/>
          <w:color w:val="000000" w:themeColor="text1"/>
          <w:sz w:val="24"/>
          <w:szCs w:val="24"/>
          <w:lang w:eastAsia="en-GB"/>
        </w:rPr>
        <w:t>.</w:t>
      </w:r>
      <w:r w:rsidR="00B30923" w:rsidRPr="00461476">
        <w:rPr>
          <w:rFonts w:ascii="Arial" w:hAnsi="Arial" w:cs="Arial"/>
          <w:color w:val="000000" w:themeColor="text1"/>
          <w:sz w:val="24"/>
          <w:szCs w:val="24"/>
          <w:lang w:eastAsia="en-GB"/>
        </w:rPr>
        <w:br/>
      </w:r>
    </w:p>
    <w:p w14:paraId="7977AF24" w14:textId="273AF182" w:rsidR="00A85108" w:rsidRPr="00A85108" w:rsidRDefault="00B30923" w:rsidP="00A85108">
      <w:pPr>
        <w:pStyle w:val="ListParagraph"/>
        <w:numPr>
          <w:ilvl w:val="0"/>
          <w:numId w:val="8"/>
        </w:numPr>
        <w:spacing w:after="120"/>
        <w:rPr>
          <w:rFonts w:ascii="Arial" w:hAnsi="Arial" w:cs="Arial"/>
          <w:b/>
          <w:bCs/>
          <w:i/>
          <w:iCs/>
          <w:color w:val="000000" w:themeColor="text1"/>
          <w:sz w:val="24"/>
          <w:szCs w:val="24"/>
          <w:lang w:eastAsia="en-GB"/>
        </w:rPr>
      </w:pPr>
      <w:r w:rsidRPr="00461476">
        <w:rPr>
          <w:rFonts w:ascii="Arial" w:hAnsi="Arial" w:cs="Arial"/>
          <w:color w:val="000000" w:themeColor="text1"/>
          <w:sz w:val="24"/>
          <w:szCs w:val="24"/>
          <w:lang w:eastAsia="en-GB"/>
        </w:rPr>
        <w:t xml:space="preserve">A full consultation exercise was carried out </w:t>
      </w:r>
      <w:r w:rsidR="002B72E5">
        <w:rPr>
          <w:rFonts w:ascii="Arial" w:hAnsi="Arial" w:cs="Arial"/>
          <w:color w:val="000000" w:themeColor="text1"/>
          <w:sz w:val="24"/>
          <w:szCs w:val="24"/>
          <w:lang w:eastAsia="en-GB"/>
        </w:rPr>
        <w:t xml:space="preserve">between 16 June – 11 August 2023 </w:t>
      </w:r>
      <w:r w:rsidRPr="00461476">
        <w:rPr>
          <w:rFonts w:ascii="Arial" w:hAnsi="Arial" w:cs="Arial"/>
          <w:color w:val="000000" w:themeColor="text1"/>
          <w:sz w:val="24"/>
          <w:szCs w:val="24"/>
          <w:lang w:eastAsia="en-GB"/>
        </w:rPr>
        <w:t>which included landowners, user groups,</w:t>
      </w:r>
      <w:r w:rsidR="006D4882">
        <w:rPr>
          <w:rFonts w:ascii="Arial" w:hAnsi="Arial" w:cs="Arial"/>
          <w:color w:val="000000" w:themeColor="text1"/>
          <w:sz w:val="24"/>
          <w:szCs w:val="24"/>
          <w:lang w:eastAsia="en-GB"/>
        </w:rPr>
        <w:t xml:space="preserve"> statutory consultees,</w:t>
      </w:r>
      <w:r w:rsidRPr="00461476">
        <w:rPr>
          <w:rFonts w:ascii="Arial" w:hAnsi="Arial" w:cs="Arial"/>
          <w:color w:val="000000" w:themeColor="text1"/>
          <w:sz w:val="24"/>
          <w:szCs w:val="24"/>
          <w:lang w:eastAsia="en-GB"/>
        </w:rPr>
        <w:t xml:space="preserve"> </w:t>
      </w:r>
      <w:r w:rsidR="006D4882">
        <w:rPr>
          <w:rFonts w:ascii="Arial" w:hAnsi="Arial" w:cs="Arial"/>
          <w:color w:val="000000" w:themeColor="text1"/>
          <w:sz w:val="24"/>
          <w:szCs w:val="24"/>
          <w:lang w:eastAsia="en-GB"/>
        </w:rPr>
        <w:t>the parish</w:t>
      </w:r>
      <w:r w:rsidRPr="00461476">
        <w:rPr>
          <w:rFonts w:ascii="Arial" w:hAnsi="Arial" w:cs="Arial"/>
          <w:color w:val="000000" w:themeColor="text1"/>
          <w:sz w:val="24"/>
          <w:szCs w:val="24"/>
          <w:lang w:eastAsia="en-GB"/>
        </w:rPr>
        <w:t xml:space="preserve"> council, those affected and anyone who had already contacted Dorset Council regarding this application. </w:t>
      </w:r>
    </w:p>
    <w:p w14:paraId="3E371FF8" w14:textId="77777777" w:rsidR="00A85108" w:rsidRPr="00A85108" w:rsidRDefault="00A85108" w:rsidP="00A85108">
      <w:pPr>
        <w:pStyle w:val="ListParagraph"/>
        <w:spacing w:after="120"/>
        <w:rPr>
          <w:rFonts w:ascii="Arial" w:hAnsi="Arial" w:cs="Arial"/>
          <w:b/>
          <w:bCs/>
          <w:i/>
          <w:iCs/>
          <w:color w:val="000000" w:themeColor="text1"/>
          <w:sz w:val="24"/>
          <w:szCs w:val="24"/>
          <w:lang w:eastAsia="en-GB"/>
        </w:rPr>
      </w:pPr>
    </w:p>
    <w:p w14:paraId="16E0BA83" w14:textId="05932B78" w:rsidR="00A85108" w:rsidRPr="00340905" w:rsidRDefault="00B30923" w:rsidP="00A85108">
      <w:pPr>
        <w:pStyle w:val="ListParagraph"/>
        <w:numPr>
          <w:ilvl w:val="0"/>
          <w:numId w:val="8"/>
        </w:numPr>
        <w:spacing w:after="120"/>
        <w:rPr>
          <w:rFonts w:ascii="Arial" w:hAnsi="Arial" w:cs="Arial"/>
          <w:b/>
          <w:bCs/>
          <w:i/>
          <w:iCs/>
          <w:color w:val="000000" w:themeColor="text1"/>
          <w:sz w:val="24"/>
          <w:szCs w:val="24"/>
          <w:lang w:eastAsia="en-GB"/>
        </w:rPr>
      </w:pPr>
      <w:r w:rsidRPr="00A85108">
        <w:rPr>
          <w:rFonts w:ascii="Arial" w:hAnsi="Arial" w:cs="Arial"/>
          <w:color w:val="000000" w:themeColor="text1"/>
          <w:sz w:val="24"/>
          <w:szCs w:val="24"/>
          <w:lang w:eastAsia="en-GB"/>
        </w:rPr>
        <w:t xml:space="preserve">The Councillor for </w:t>
      </w:r>
      <w:r w:rsidR="002B72E5">
        <w:rPr>
          <w:rFonts w:ascii="Arial" w:hAnsi="Arial" w:cs="Arial"/>
          <w:color w:val="000000" w:themeColor="text1"/>
          <w:sz w:val="24"/>
          <w:szCs w:val="24"/>
          <w:lang w:eastAsia="en-GB"/>
        </w:rPr>
        <w:t xml:space="preserve">Winterbourne Abbas, </w:t>
      </w:r>
      <w:r w:rsidR="002B72E5" w:rsidRPr="00A85108">
        <w:rPr>
          <w:rFonts w:ascii="Arial" w:hAnsi="Arial" w:cs="Arial"/>
          <w:color w:val="000000" w:themeColor="text1"/>
          <w:sz w:val="24"/>
          <w:szCs w:val="24"/>
          <w:lang w:eastAsia="en-GB"/>
        </w:rPr>
        <w:t xml:space="preserve">Cllr </w:t>
      </w:r>
      <w:r w:rsidR="002B72E5">
        <w:rPr>
          <w:rFonts w:ascii="Arial" w:hAnsi="Arial" w:cs="Arial"/>
          <w:color w:val="000000" w:themeColor="text1"/>
          <w:sz w:val="24"/>
          <w:szCs w:val="24"/>
          <w:lang w:eastAsia="en-GB"/>
        </w:rPr>
        <w:t xml:space="preserve">Roland Tarr, (Winterbourne &amp; Broadmayne </w:t>
      </w:r>
      <w:r w:rsidRPr="00A85108">
        <w:rPr>
          <w:rFonts w:ascii="Arial" w:hAnsi="Arial" w:cs="Arial"/>
          <w:color w:val="000000" w:themeColor="text1"/>
          <w:sz w:val="24"/>
          <w:szCs w:val="24"/>
          <w:lang w:eastAsia="en-GB"/>
        </w:rPr>
        <w:t>Ward</w:t>
      </w:r>
      <w:r w:rsidR="002B72E5">
        <w:rPr>
          <w:rFonts w:ascii="Arial" w:hAnsi="Arial" w:cs="Arial"/>
          <w:color w:val="000000" w:themeColor="text1"/>
          <w:sz w:val="24"/>
          <w:szCs w:val="24"/>
          <w:lang w:eastAsia="en-GB"/>
        </w:rPr>
        <w:t>)</w:t>
      </w:r>
      <w:r w:rsidRPr="00A85108">
        <w:rPr>
          <w:rFonts w:ascii="Arial" w:hAnsi="Arial" w:cs="Arial"/>
          <w:color w:val="000000" w:themeColor="text1"/>
          <w:sz w:val="24"/>
          <w:szCs w:val="24"/>
          <w:lang w:eastAsia="en-GB"/>
        </w:rPr>
        <w:t>,</w:t>
      </w:r>
      <w:r w:rsidR="00461476" w:rsidRPr="00A85108">
        <w:rPr>
          <w:rFonts w:ascii="Arial" w:hAnsi="Arial" w:cs="Arial"/>
          <w:color w:val="000000" w:themeColor="text1"/>
          <w:sz w:val="24"/>
          <w:szCs w:val="24"/>
          <w:lang w:eastAsia="en-GB"/>
        </w:rPr>
        <w:t xml:space="preserve"> and </w:t>
      </w:r>
      <w:r w:rsidR="002B72E5">
        <w:rPr>
          <w:rFonts w:ascii="Arial" w:hAnsi="Arial" w:cs="Arial"/>
          <w:color w:val="000000" w:themeColor="text1"/>
          <w:sz w:val="24"/>
          <w:szCs w:val="24"/>
          <w:lang w:eastAsia="en-GB"/>
        </w:rPr>
        <w:t>Winterbourne Abbas Parish</w:t>
      </w:r>
      <w:r w:rsidR="00B84FA5">
        <w:rPr>
          <w:rFonts w:ascii="Arial" w:hAnsi="Arial" w:cs="Arial"/>
          <w:color w:val="000000" w:themeColor="text1"/>
          <w:sz w:val="24"/>
          <w:szCs w:val="24"/>
          <w:lang w:eastAsia="en-GB"/>
        </w:rPr>
        <w:t xml:space="preserve"> Council </w:t>
      </w:r>
      <w:r w:rsidR="004F0F57">
        <w:rPr>
          <w:rFonts w:ascii="Arial" w:hAnsi="Arial" w:cs="Arial"/>
          <w:color w:val="000000" w:themeColor="text1"/>
          <w:sz w:val="24"/>
          <w:szCs w:val="24"/>
          <w:lang w:eastAsia="en-GB"/>
        </w:rPr>
        <w:t>was</w:t>
      </w:r>
      <w:r w:rsidRPr="00A85108">
        <w:rPr>
          <w:rFonts w:ascii="Arial" w:hAnsi="Arial" w:cs="Arial"/>
          <w:color w:val="000000" w:themeColor="text1"/>
          <w:sz w:val="24"/>
          <w:szCs w:val="24"/>
          <w:lang w:eastAsia="en-GB"/>
        </w:rPr>
        <w:t xml:space="preserve"> </w:t>
      </w:r>
      <w:r w:rsidR="00B84FA5">
        <w:rPr>
          <w:rFonts w:ascii="Arial" w:hAnsi="Arial" w:cs="Arial"/>
          <w:color w:val="000000" w:themeColor="text1"/>
          <w:sz w:val="24"/>
          <w:szCs w:val="24"/>
          <w:lang w:eastAsia="en-GB"/>
        </w:rPr>
        <w:t>notified during this consultation exercise</w:t>
      </w:r>
      <w:r w:rsidRPr="00A85108">
        <w:rPr>
          <w:rFonts w:ascii="Arial" w:hAnsi="Arial" w:cs="Arial"/>
          <w:color w:val="000000" w:themeColor="text1"/>
          <w:sz w:val="24"/>
          <w:szCs w:val="24"/>
          <w:lang w:eastAsia="en-GB"/>
        </w:rPr>
        <w:t xml:space="preserve">. </w:t>
      </w:r>
    </w:p>
    <w:p w14:paraId="175C60DE" w14:textId="77777777" w:rsidR="00340905" w:rsidRPr="00340905" w:rsidRDefault="00340905" w:rsidP="00340905">
      <w:pPr>
        <w:pStyle w:val="ListParagraph"/>
        <w:rPr>
          <w:rFonts w:ascii="Arial" w:hAnsi="Arial" w:cs="Arial"/>
          <w:b/>
          <w:bCs/>
          <w:i/>
          <w:iCs/>
          <w:color w:val="000000" w:themeColor="text1"/>
          <w:sz w:val="24"/>
          <w:szCs w:val="24"/>
          <w:lang w:eastAsia="en-GB"/>
        </w:rPr>
      </w:pPr>
    </w:p>
    <w:p w14:paraId="0DDAA0ED" w14:textId="100ADD06" w:rsidR="00340905" w:rsidRPr="00A85108" w:rsidRDefault="00340905" w:rsidP="00A85108">
      <w:pPr>
        <w:pStyle w:val="ListParagraph"/>
        <w:numPr>
          <w:ilvl w:val="0"/>
          <w:numId w:val="8"/>
        </w:numPr>
        <w:spacing w:after="120"/>
        <w:rPr>
          <w:rFonts w:ascii="Arial" w:hAnsi="Arial" w:cs="Arial"/>
          <w:b/>
          <w:bCs/>
          <w:i/>
          <w:iCs/>
          <w:color w:val="000000" w:themeColor="text1"/>
          <w:sz w:val="24"/>
          <w:szCs w:val="24"/>
          <w:lang w:eastAsia="en-GB"/>
        </w:rPr>
      </w:pPr>
      <w:r w:rsidRPr="00A85108">
        <w:rPr>
          <w:rFonts w:ascii="Arial" w:hAnsi="Arial" w:cs="Arial"/>
          <w:color w:val="000000" w:themeColor="text1"/>
          <w:sz w:val="24"/>
          <w:szCs w:val="24"/>
          <w:lang w:eastAsia="en-GB"/>
        </w:rPr>
        <w:t>In addition</w:t>
      </w:r>
      <w:r>
        <w:rPr>
          <w:rFonts w:ascii="Arial" w:hAnsi="Arial" w:cs="Arial"/>
          <w:color w:val="000000" w:themeColor="text1"/>
          <w:sz w:val="24"/>
          <w:szCs w:val="24"/>
          <w:lang w:eastAsia="en-GB"/>
        </w:rPr>
        <w:t>,</w:t>
      </w:r>
      <w:r w:rsidRPr="00A85108">
        <w:rPr>
          <w:rFonts w:ascii="Arial" w:hAnsi="Arial" w:cs="Arial"/>
          <w:color w:val="000000" w:themeColor="text1"/>
          <w:sz w:val="24"/>
          <w:szCs w:val="24"/>
          <w:lang w:eastAsia="en-GB"/>
        </w:rPr>
        <w:t xml:space="preserve"> notices</w:t>
      </w:r>
      <w:r w:rsidR="002B72E5">
        <w:rPr>
          <w:rFonts w:ascii="Arial" w:hAnsi="Arial" w:cs="Arial"/>
          <w:color w:val="000000" w:themeColor="text1"/>
          <w:sz w:val="24"/>
          <w:szCs w:val="24"/>
          <w:lang w:eastAsia="en-GB"/>
        </w:rPr>
        <w:t xml:space="preserve"> with coloured map</w:t>
      </w:r>
      <w:r w:rsidRPr="00A85108">
        <w:rPr>
          <w:rFonts w:ascii="Arial" w:hAnsi="Arial" w:cs="Arial"/>
          <w:color w:val="000000" w:themeColor="text1"/>
          <w:sz w:val="24"/>
          <w:szCs w:val="24"/>
          <w:lang w:eastAsia="en-GB"/>
        </w:rPr>
        <w:t xml:space="preserve"> explaining the application were erected on site</w:t>
      </w:r>
      <w:r w:rsidR="002B72E5">
        <w:rPr>
          <w:rFonts w:ascii="Arial" w:hAnsi="Arial" w:cs="Arial"/>
          <w:color w:val="000000" w:themeColor="text1"/>
          <w:sz w:val="24"/>
          <w:szCs w:val="24"/>
          <w:lang w:eastAsia="en-GB"/>
        </w:rPr>
        <w:t xml:space="preserve"> on 15 June 2023</w:t>
      </w:r>
      <w:r>
        <w:rPr>
          <w:rFonts w:ascii="Arial" w:hAnsi="Arial" w:cs="Arial"/>
          <w:color w:val="000000" w:themeColor="text1"/>
          <w:sz w:val="24"/>
          <w:szCs w:val="24"/>
          <w:lang w:eastAsia="en-GB"/>
        </w:rPr>
        <w:t>.</w:t>
      </w:r>
    </w:p>
    <w:p w14:paraId="1C9098B2" w14:textId="0CCBF37E" w:rsidR="00082EC0" w:rsidRDefault="00082EC0" w:rsidP="00340905">
      <w:pPr>
        <w:pStyle w:val="ListParagraph"/>
        <w:keepLines/>
        <w:spacing w:after="240"/>
        <w:rPr>
          <w:rFonts w:ascii="Arial" w:hAnsi="Arial" w:cs="Arial"/>
          <w:b/>
          <w:bCs/>
          <w:sz w:val="24"/>
          <w:szCs w:val="24"/>
        </w:rPr>
      </w:pPr>
    </w:p>
    <w:p w14:paraId="2AD3719B" w14:textId="5A35FF27" w:rsidR="00020F8F" w:rsidRPr="00340905" w:rsidRDefault="00020F8F" w:rsidP="00340905">
      <w:pPr>
        <w:pStyle w:val="ListParagraph"/>
        <w:keepLines/>
        <w:numPr>
          <w:ilvl w:val="0"/>
          <w:numId w:val="9"/>
        </w:numPr>
        <w:spacing w:after="240"/>
        <w:rPr>
          <w:rFonts w:ascii="Arial" w:hAnsi="Arial" w:cs="Arial"/>
          <w:b/>
          <w:bCs/>
          <w:sz w:val="24"/>
          <w:szCs w:val="24"/>
        </w:rPr>
      </w:pPr>
      <w:r w:rsidRPr="00340905">
        <w:rPr>
          <w:rFonts w:ascii="Arial" w:hAnsi="Arial" w:cs="Arial"/>
          <w:b/>
          <w:bCs/>
          <w:sz w:val="24"/>
          <w:szCs w:val="24"/>
        </w:rPr>
        <w:t>Law</w:t>
      </w:r>
    </w:p>
    <w:p w14:paraId="0CBA152A" w14:textId="3C61C90E" w:rsidR="00020F8F" w:rsidRDefault="00020F8F" w:rsidP="00AF709C">
      <w:pPr>
        <w:pStyle w:val="Style3"/>
        <w:keepLines/>
        <w:numPr>
          <w:ilvl w:val="1"/>
          <w:numId w:val="9"/>
        </w:numPr>
        <w:spacing w:after="0"/>
        <w:rPr>
          <w:b w:val="0"/>
          <w:bCs/>
        </w:rPr>
      </w:pPr>
      <w:r w:rsidRPr="00020F8F">
        <w:rPr>
          <w:b w:val="0"/>
          <w:bCs/>
        </w:rPr>
        <w:t>A summary of the law is contained in Appendix 2</w:t>
      </w:r>
      <w:r w:rsidR="00B47628">
        <w:rPr>
          <w:b w:val="0"/>
          <w:bCs/>
        </w:rPr>
        <w:t>.</w:t>
      </w:r>
    </w:p>
    <w:p w14:paraId="20FEE8C1" w14:textId="77777777" w:rsidR="004F0F57" w:rsidRDefault="004F0F57" w:rsidP="00AF709C">
      <w:pPr>
        <w:pStyle w:val="Style3"/>
        <w:keepLines/>
        <w:spacing w:after="240" w:line="240" w:lineRule="auto"/>
        <w:rPr>
          <w:b w:val="0"/>
          <w:bCs/>
        </w:rPr>
      </w:pPr>
    </w:p>
    <w:p w14:paraId="59CA952B" w14:textId="6AF997EB" w:rsidR="00020F8F" w:rsidRPr="00340905" w:rsidRDefault="00020F8F" w:rsidP="00340905">
      <w:pPr>
        <w:pStyle w:val="ListParagraph"/>
        <w:keepLines/>
        <w:numPr>
          <w:ilvl w:val="0"/>
          <w:numId w:val="9"/>
        </w:numPr>
        <w:spacing w:after="240"/>
        <w:rPr>
          <w:rFonts w:ascii="Arial" w:hAnsi="Arial" w:cs="Arial"/>
          <w:b/>
          <w:bCs/>
          <w:sz w:val="24"/>
          <w:szCs w:val="24"/>
        </w:rPr>
      </w:pPr>
      <w:r w:rsidRPr="00340905">
        <w:rPr>
          <w:rFonts w:ascii="Arial" w:hAnsi="Arial" w:cs="Arial"/>
          <w:b/>
          <w:bCs/>
          <w:sz w:val="24"/>
          <w:szCs w:val="24"/>
        </w:rPr>
        <w:t>Issue to be decided</w:t>
      </w:r>
    </w:p>
    <w:p w14:paraId="4BC97334" w14:textId="5A004B6F" w:rsidR="00020F8F" w:rsidRPr="00020F8F" w:rsidRDefault="00020F8F" w:rsidP="00C86680">
      <w:pPr>
        <w:keepLines/>
        <w:numPr>
          <w:ilvl w:val="1"/>
          <w:numId w:val="10"/>
        </w:numPr>
        <w:spacing w:after="240"/>
        <w:rPr>
          <w:rFonts w:ascii="Arial" w:hAnsi="Arial" w:cs="Arial"/>
          <w:sz w:val="24"/>
          <w:szCs w:val="24"/>
        </w:rPr>
      </w:pPr>
      <w:r w:rsidRPr="00020F8F">
        <w:rPr>
          <w:rFonts w:ascii="Arial" w:hAnsi="Arial" w:cs="Arial"/>
          <w:sz w:val="24"/>
          <w:szCs w:val="24"/>
        </w:rPr>
        <w:t>The issue to be decided is whether there is evidence to show, on the balance of probabilities, that</w:t>
      </w:r>
      <w:r w:rsidR="002B72E5">
        <w:rPr>
          <w:rFonts w:ascii="Arial" w:hAnsi="Arial" w:cs="Arial"/>
          <w:sz w:val="24"/>
          <w:szCs w:val="24"/>
        </w:rPr>
        <w:t xml:space="preserve"> the</w:t>
      </w:r>
      <w:r w:rsidR="00BC3493">
        <w:rPr>
          <w:rFonts w:ascii="Arial" w:hAnsi="Arial" w:cs="Arial"/>
          <w:sz w:val="24"/>
          <w:szCs w:val="24"/>
        </w:rPr>
        <w:t xml:space="preserve"> status of the</w:t>
      </w:r>
      <w:r w:rsidR="002B72E5">
        <w:rPr>
          <w:rFonts w:ascii="Arial" w:hAnsi="Arial" w:cs="Arial"/>
          <w:sz w:val="24"/>
          <w:szCs w:val="24"/>
        </w:rPr>
        <w:t xml:space="preserve"> route </w:t>
      </w:r>
      <w:r w:rsidR="00BC3493">
        <w:rPr>
          <w:rFonts w:ascii="Arial" w:hAnsi="Arial" w:cs="Arial"/>
          <w:sz w:val="24"/>
          <w:szCs w:val="24"/>
        </w:rPr>
        <w:t>should be recorded with</w:t>
      </w:r>
      <w:r w:rsidR="002B72E5">
        <w:rPr>
          <w:rFonts w:ascii="Arial" w:hAnsi="Arial" w:cs="Arial"/>
          <w:sz w:val="24"/>
          <w:szCs w:val="24"/>
        </w:rPr>
        <w:t xml:space="preserve"> higher</w:t>
      </w:r>
      <w:r w:rsidRPr="00020F8F">
        <w:rPr>
          <w:rFonts w:ascii="Arial" w:hAnsi="Arial" w:cs="Arial"/>
          <w:sz w:val="24"/>
          <w:szCs w:val="24"/>
        </w:rPr>
        <w:t xml:space="preserve"> public rights </w:t>
      </w:r>
      <w:r w:rsidR="00BC3493">
        <w:rPr>
          <w:rFonts w:ascii="Arial" w:hAnsi="Arial" w:cs="Arial"/>
          <w:sz w:val="24"/>
          <w:szCs w:val="24"/>
        </w:rPr>
        <w:t xml:space="preserve">than currently exist.  </w:t>
      </w:r>
      <w:r w:rsidRPr="00020F8F">
        <w:rPr>
          <w:rFonts w:ascii="Arial" w:hAnsi="Arial" w:cs="Arial"/>
          <w:sz w:val="24"/>
          <w:szCs w:val="24"/>
        </w:rPr>
        <w:t xml:space="preserve">It is not necessary for evidence to be ‘beyond reasonable doubt’ before a change to the Definitive Map can be made. </w:t>
      </w:r>
    </w:p>
    <w:p w14:paraId="0A5570E7" w14:textId="34195E03" w:rsidR="00020F8F" w:rsidRPr="00020F8F" w:rsidRDefault="00020F8F" w:rsidP="00C86680">
      <w:pPr>
        <w:keepLines/>
        <w:numPr>
          <w:ilvl w:val="1"/>
          <w:numId w:val="10"/>
        </w:numPr>
        <w:spacing w:after="240"/>
        <w:rPr>
          <w:rFonts w:ascii="Arial" w:hAnsi="Arial" w:cs="Arial"/>
          <w:sz w:val="24"/>
          <w:szCs w:val="24"/>
        </w:rPr>
      </w:pPr>
      <w:r w:rsidRPr="00020F8F">
        <w:rPr>
          <w:rFonts w:ascii="Arial" w:hAnsi="Arial" w:cs="Arial"/>
          <w:sz w:val="24"/>
          <w:szCs w:val="24"/>
        </w:rPr>
        <w:lastRenderedPageBreak/>
        <w:t xml:space="preserve">Any changes to the Definitive Map must reflect public </w:t>
      </w:r>
      <w:r w:rsidRPr="00B47628">
        <w:rPr>
          <w:rFonts w:ascii="Arial" w:hAnsi="Arial" w:cs="Arial"/>
          <w:sz w:val="24"/>
          <w:szCs w:val="24"/>
        </w:rPr>
        <w:t>rights</w:t>
      </w:r>
      <w:r w:rsidRPr="00020F8F">
        <w:rPr>
          <w:rFonts w:ascii="Arial" w:hAnsi="Arial" w:cs="Arial"/>
          <w:sz w:val="24"/>
          <w:szCs w:val="24"/>
        </w:rPr>
        <w:t xml:space="preserve"> that already exist. Decisions must not be taken for reasons of desirability or suitability. Before an </w:t>
      </w:r>
      <w:r w:rsidR="002331DD">
        <w:rPr>
          <w:rFonts w:ascii="Arial" w:hAnsi="Arial" w:cs="Arial"/>
          <w:sz w:val="24"/>
          <w:szCs w:val="24"/>
        </w:rPr>
        <w:t>O</w:t>
      </w:r>
      <w:r w:rsidRPr="00020F8F">
        <w:rPr>
          <w:rFonts w:ascii="Arial" w:hAnsi="Arial" w:cs="Arial"/>
          <w:sz w:val="24"/>
          <w:szCs w:val="24"/>
        </w:rPr>
        <w:t>rder changing the Definitive Map is made, the Council must be satisfied that public rights have come into being at some time in the past. This might be demonstrated by documentary evidence and/or witness evidence.</w:t>
      </w:r>
    </w:p>
    <w:p w14:paraId="2B168FF7" w14:textId="60BD8D93" w:rsidR="00082EC0" w:rsidRPr="00C41202" w:rsidRDefault="00020F8F" w:rsidP="00C86680">
      <w:pPr>
        <w:keepLines/>
        <w:numPr>
          <w:ilvl w:val="1"/>
          <w:numId w:val="10"/>
        </w:numPr>
        <w:spacing w:after="240"/>
        <w:rPr>
          <w:rFonts w:ascii="Arial" w:hAnsi="Arial" w:cs="Arial"/>
          <w:sz w:val="24"/>
          <w:szCs w:val="24"/>
        </w:rPr>
      </w:pPr>
      <w:r w:rsidRPr="00020F8F">
        <w:rPr>
          <w:rFonts w:ascii="Arial" w:hAnsi="Arial" w:cs="Arial"/>
          <w:sz w:val="24"/>
          <w:szCs w:val="24"/>
        </w:rPr>
        <w:t xml:space="preserve">Historical documentary evidence has been examined to </w:t>
      </w:r>
      <w:r w:rsidR="00082EC0">
        <w:rPr>
          <w:rFonts w:ascii="Arial" w:hAnsi="Arial" w:cs="Arial"/>
          <w:sz w:val="24"/>
          <w:szCs w:val="24"/>
        </w:rPr>
        <w:t>determine</w:t>
      </w:r>
      <w:r w:rsidRPr="00020F8F">
        <w:rPr>
          <w:rFonts w:ascii="Arial" w:hAnsi="Arial" w:cs="Arial"/>
          <w:sz w:val="24"/>
          <w:szCs w:val="24"/>
        </w:rPr>
        <w:t xml:space="preserve"> whether depictions of the route point to it having acquired </w:t>
      </w:r>
      <w:r w:rsidR="00BC3493">
        <w:rPr>
          <w:rFonts w:ascii="Arial" w:hAnsi="Arial" w:cs="Arial"/>
          <w:sz w:val="24"/>
          <w:szCs w:val="24"/>
        </w:rPr>
        <w:t xml:space="preserve">higher </w:t>
      </w:r>
      <w:r w:rsidRPr="00020F8F">
        <w:rPr>
          <w:rFonts w:ascii="Arial" w:hAnsi="Arial" w:cs="Arial"/>
          <w:sz w:val="24"/>
          <w:szCs w:val="24"/>
        </w:rPr>
        <w:t>public rights</w:t>
      </w:r>
      <w:r w:rsidR="00BC3493">
        <w:rPr>
          <w:rFonts w:ascii="Arial" w:hAnsi="Arial" w:cs="Arial"/>
          <w:sz w:val="24"/>
          <w:szCs w:val="24"/>
        </w:rPr>
        <w:t xml:space="preserve"> of the status claimed (ie Byway Open to All Traffic) </w:t>
      </w:r>
      <w:r w:rsidRPr="00020F8F">
        <w:rPr>
          <w:rFonts w:ascii="Arial" w:hAnsi="Arial" w:cs="Arial"/>
          <w:sz w:val="24"/>
          <w:szCs w:val="24"/>
        </w:rPr>
        <w:t xml:space="preserve">in the past. </w:t>
      </w:r>
      <w:r w:rsidRPr="00C41202">
        <w:rPr>
          <w:rFonts w:ascii="Arial" w:hAnsi="Arial" w:cs="Arial"/>
          <w:sz w:val="24"/>
          <w:szCs w:val="24"/>
        </w:rPr>
        <w:t xml:space="preserve">Any such rights are not lost through disuse. </w:t>
      </w:r>
    </w:p>
    <w:p w14:paraId="0DDBFF4C" w14:textId="77777777" w:rsidR="00082EC0" w:rsidRPr="007753BC" w:rsidRDefault="00020F8F" w:rsidP="00C86680">
      <w:pPr>
        <w:keepLines/>
        <w:numPr>
          <w:ilvl w:val="1"/>
          <w:numId w:val="10"/>
        </w:numPr>
        <w:spacing w:after="240"/>
        <w:rPr>
          <w:rFonts w:ascii="Arial" w:hAnsi="Arial" w:cs="Arial"/>
          <w:sz w:val="24"/>
          <w:szCs w:val="24"/>
        </w:rPr>
      </w:pPr>
      <w:r w:rsidRPr="007753BC">
        <w:rPr>
          <w:rFonts w:ascii="Arial" w:hAnsi="Arial" w:cs="Arial"/>
          <w:sz w:val="24"/>
          <w:szCs w:val="24"/>
        </w:rPr>
        <w:t xml:space="preserve">Unless stopped up by due process of law, any rights previously dedicated will still exist even if they are no longer used or needed. </w:t>
      </w:r>
    </w:p>
    <w:p w14:paraId="701A6495" w14:textId="77777777" w:rsidR="00340905" w:rsidRDefault="00020F8F" w:rsidP="00C86680">
      <w:pPr>
        <w:keepLines/>
        <w:numPr>
          <w:ilvl w:val="1"/>
          <w:numId w:val="10"/>
        </w:numPr>
        <w:spacing w:after="240"/>
        <w:rPr>
          <w:rFonts w:ascii="Arial" w:hAnsi="Arial" w:cs="Arial"/>
          <w:sz w:val="24"/>
          <w:szCs w:val="24"/>
        </w:rPr>
      </w:pPr>
      <w:r w:rsidRPr="00020F8F">
        <w:rPr>
          <w:rFonts w:ascii="Arial" w:hAnsi="Arial" w:cs="Arial"/>
          <w:sz w:val="24"/>
          <w:szCs w:val="24"/>
        </w:rPr>
        <w:t>It is unlikely that a single map or document will provide sufficient evidence to justify a change to the Definitive Map</w:t>
      </w:r>
      <w:r w:rsidR="00082EC0">
        <w:rPr>
          <w:rFonts w:ascii="Arial" w:hAnsi="Arial" w:cs="Arial"/>
          <w:sz w:val="24"/>
          <w:szCs w:val="24"/>
        </w:rPr>
        <w:t>;</w:t>
      </w:r>
      <w:r w:rsidRPr="00020F8F">
        <w:rPr>
          <w:rFonts w:ascii="Arial" w:hAnsi="Arial" w:cs="Arial"/>
          <w:sz w:val="24"/>
          <w:szCs w:val="24"/>
        </w:rPr>
        <w:t xml:space="preserve"> the evidence must be assessed holistically. </w:t>
      </w:r>
    </w:p>
    <w:p w14:paraId="263435D9" w14:textId="7CC01609" w:rsidR="002C597E" w:rsidRDefault="00020F8F" w:rsidP="00C86680">
      <w:pPr>
        <w:keepLines/>
        <w:numPr>
          <w:ilvl w:val="1"/>
          <w:numId w:val="10"/>
        </w:numPr>
        <w:spacing w:after="240"/>
        <w:rPr>
          <w:rFonts w:ascii="Arial" w:hAnsi="Arial" w:cs="Arial"/>
          <w:sz w:val="24"/>
          <w:szCs w:val="24"/>
        </w:rPr>
      </w:pPr>
      <w:r w:rsidRPr="00020F8F">
        <w:rPr>
          <w:rFonts w:ascii="Arial" w:hAnsi="Arial" w:cs="Arial"/>
          <w:sz w:val="24"/>
          <w:szCs w:val="24"/>
        </w:rPr>
        <w:t xml:space="preserve">The Council has a duty to record any rights that are found to </w:t>
      </w:r>
      <w:r w:rsidR="00082EC0">
        <w:rPr>
          <w:rFonts w:ascii="Arial" w:hAnsi="Arial" w:cs="Arial"/>
          <w:sz w:val="24"/>
          <w:szCs w:val="24"/>
        </w:rPr>
        <w:t>subsist</w:t>
      </w:r>
      <w:r w:rsidRPr="00020F8F">
        <w:rPr>
          <w:rFonts w:ascii="Arial" w:hAnsi="Arial" w:cs="Arial"/>
          <w:sz w:val="24"/>
          <w:szCs w:val="24"/>
        </w:rPr>
        <w:t xml:space="preserve"> even if they are not those claimed by the applicant. </w:t>
      </w:r>
    </w:p>
    <w:p w14:paraId="30135058" w14:textId="37E4E6D1" w:rsidR="00612CE0" w:rsidRDefault="002331DD" w:rsidP="00B47628">
      <w:pPr>
        <w:keepLines/>
        <w:numPr>
          <w:ilvl w:val="1"/>
          <w:numId w:val="10"/>
        </w:numPr>
        <w:spacing w:after="240"/>
        <w:rPr>
          <w:rFonts w:ascii="Arial" w:hAnsi="Arial" w:cs="Arial"/>
          <w:sz w:val="24"/>
          <w:szCs w:val="24"/>
        </w:rPr>
      </w:pPr>
      <w:r>
        <w:rPr>
          <w:rFonts w:ascii="Arial" w:hAnsi="Arial" w:cs="Arial"/>
          <w:sz w:val="24"/>
          <w:szCs w:val="24"/>
        </w:rPr>
        <w:t xml:space="preserve">No </w:t>
      </w:r>
      <w:r w:rsidR="00082EC0">
        <w:rPr>
          <w:rFonts w:ascii="Arial" w:hAnsi="Arial" w:cs="Arial"/>
          <w:sz w:val="24"/>
          <w:szCs w:val="24"/>
        </w:rPr>
        <w:t>u</w:t>
      </w:r>
      <w:r>
        <w:rPr>
          <w:rFonts w:ascii="Arial" w:hAnsi="Arial" w:cs="Arial"/>
          <w:sz w:val="24"/>
          <w:szCs w:val="24"/>
        </w:rPr>
        <w:t xml:space="preserve">ser </w:t>
      </w:r>
      <w:r w:rsidR="00082EC0">
        <w:rPr>
          <w:rFonts w:ascii="Arial" w:hAnsi="Arial" w:cs="Arial"/>
          <w:sz w:val="24"/>
          <w:szCs w:val="24"/>
        </w:rPr>
        <w:t>e</w:t>
      </w:r>
      <w:r>
        <w:rPr>
          <w:rFonts w:ascii="Arial" w:hAnsi="Arial" w:cs="Arial"/>
          <w:sz w:val="24"/>
          <w:szCs w:val="24"/>
        </w:rPr>
        <w:t xml:space="preserve">vidence is available for scrutiny in this case. The application relies solely on the </w:t>
      </w:r>
      <w:r w:rsidR="008C640D">
        <w:rPr>
          <w:rFonts w:ascii="Arial" w:hAnsi="Arial" w:cs="Arial"/>
          <w:sz w:val="24"/>
          <w:szCs w:val="24"/>
        </w:rPr>
        <w:t xml:space="preserve">historic documentary evidence. </w:t>
      </w:r>
    </w:p>
    <w:p w14:paraId="134F0B29" w14:textId="31A706E3" w:rsidR="007753BC" w:rsidRDefault="00957BA4" w:rsidP="00B47628">
      <w:pPr>
        <w:keepLines/>
        <w:numPr>
          <w:ilvl w:val="1"/>
          <w:numId w:val="10"/>
        </w:numPr>
        <w:spacing w:after="240"/>
        <w:rPr>
          <w:rFonts w:ascii="Arial" w:hAnsi="Arial" w:cs="Arial"/>
          <w:sz w:val="24"/>
          <w:szCs w:val="24"/>
        </w:rPr>
      </w:pPr>
      <w:r>
        <w:rPr>
          <w:rFonts w:ascii="Arial" w:hAnsi="Arial" w:cs="Arial"/>
          <w:sz w:val="24"/>
          <w:szCs w:val="24"/>
        </w:rPr>
        <w:t>For the assessment of this application</w:t>
      </w:r>
      <w:r w:rsidR="007753BC">
        <w:rPr>
          <w:rFonts w:ascii="Arial" w:hAnsi="Arial" w:cs="Arial"/>
          <w:sz w:val="24"/>
          <w:szCs w:val="24"/>
        </w:rPr>
        <w:t xml:space="preserve">, the provisions of the NERC (National Environment and Rural Communities) Act 2006 will be applicable </w:t>
      </w:r>
      <w:r w:rsidR="004D6E98">
        <w:rPr>
          <w:rFonts w:ascii="Arial" w:hAnsi="Arial" w:cs="Arial"/>
          <w:sz w:val="24"/>
          <w:szCs w:val="24"/>
        </w:rPr>
        <w:t xml:space="preserve">in the determination of the status of the route. </w:t>
      </w:r>
    </w:p>
    <w:p w14:paraId="43EEBC27" w14:textId="35421516" w:rsidR="00020F8F" w:rsidRPr="00340905" w:rsidRDefault="00020F8F" w:rsidP="00340905">
      <w:pPr>
        <w:pStyle w:val="ListParagraph"/>
        <w:keepLines/>
        <w:numPr>
          <w:ilvl w:val="0"/>
          <w:numId w:val="9"/>
        </w:numPr>
        <w:spacing w:after="240"/>
        <w:rPr>
          <w:rFonts w:ascii="Arial" w:hAnsi="Arial" w:cs="Arial"/>
          <w:sz w:val="24"/>
          <w:szCs w:val="24"/>
        </w:rPr>
      </w:pPr>
      <w:r w:rsidRPr="00340905">
        <w:rPr>
          <w:rFonts w:ascii="Arial" w:hAnsi="Arial" w:cs="Arial"/>
          <w:b/>
          <w:bCs/>
          <w:sz w:val="24"/>
          <w:szCs w:val="24"/>
        </w:rPr>
        <w:t>Documentary evidence (Appendix 3)</w:t>
      </w:r>
      <w:r w:rsidR="00340905">
        <w:rPr>
          <w:rFonts w:ascii="Arial" w:hAnsi="Arial" w:cs="Arial"/>
          <w:b/>
          <w:bCs/>
          <w:sz w:val="24"/>
          <w:szCs w:val="24"/>
        </w:rPr>
        <w:t xml:space="preserve"> (</w:t>
      </w:r>
      <w:r w:rsidR="00340905" w:rsidRPr="00340905">
        <w:rPr>
          <w:rFonts w:ascii="Arial" w:hAnsi="Arial" w:cs="Arial"/>
          <w:b/>
          <w:bCs/>
          <w:sz w:val="24"/>
          <w:szCs w:val="24"/>
        </w:rPr>
        <w:t>copies available in the case file RW/</w:t>
      </w:r>
      <w:r w:rsidR="00340905">
        <w:rPr>
          <w:rFonts w:ascii="Arial" w:hAnsi="Arial" w:cs="Arial"/>
          <w:b/>
          <w:bCs/>
          <w:sz w:val="24"/>
          <w:szCs w:val="24"/>
        </w:rPr>
        <w:t>T</w:t>
      </w:r>
      <w:r w:rsidR="00BC3493">
        <w:rPr>
          <w:rFonts w:ascii="Arial" w:hAnsi="Arial" w:cs="Arial"/>
          <w:b/>
          <w:bCs/>
          <w:sz w:val="24"/>
          <w:szCs w:val="24"/>
        </w:rPr>
        <w:t>390</w:t>
      </w:r>
      <w:r w:rsidR="00340905">
        <w:rPr>
          <w:rFonts w:ascii="Arial" w:hAnsi="Arial" w:cs="Arial"/>
          <w:b/>
          <w:bCs/>
          <w:sz w:val="24"/>
          <w:szCs w:val="24"/>
        </w:rPr>
        <w:t>)</w:t>
      </w:r>
      <w:r w:rsidRPr="00340905">
        <w:rPr>
          <w:rFonts w:ascii="Arial" w:hAnsi="Arial" w:cs="Arial"/>
          <w:b/>
          <w:bCs/>
          <w:sz w:val="24"/>
          <w:szCs w:val="24"/>
        </w:rPr>
        <w:t xml:space="preserve"> </w:t>
      </w:r>
    </w:p>
    <w:p w14:paraId="38B50C3E" w14:textId="0680725C" w:rsidR="00020F8F" w:rsidRDefault="00020F8F" w:rsidP="00020F8F">
      <w:pPr>
        <w:pStyle w:val="Style12"/>
        <w:rPr>
          <w:rFonts w:cs="Arial"/>
        </w:rPr>
      </w:pPr>
      <w:r w:rsidRPr="00020F8F">
        <w:rPr>
          <w:rFonts w:cs="Arial"/>
        </w:rPr>
        <w:t xml:space="preserve">A table of all the documentary evidence considered during this investigation is contained in the case file. All documents considered relevant are discussed below. Information on the background and evidential weight which should be attached to particular historical sources is included </w:t>
      </w:r>
      <w:r w:rsidR="006B1AE2">
        <w:rPr>
          <w:rFonts w:cs="Arial"/>
        </w:rPr>
        <w:t xml:space="preserve">under the relevant headings below. </w:t>
      </w:r>
    </w:p>
    <w:p w14:paraId="3B93B949" w14:textId="7D47F925" w:rsidR="00836475" w:rsidRPr="00836475" w:rsidRDefault="00836475" w:rsidP="0087342A">
      <w:pPr>
        <w:pStyle w:val="Style12"/>
        <w:numPr>
          <w:ilvl w:val="0"/>
          <w:numId w:val="0"/>
        </w:numPr>
        <w:ind w:left="720" w:hanging="11"/>
        <w:rPr>
          <w:rFonts w:cs="Arial"/>
          <w:b/>
          <w:bCs/>
        </w:rPr>
      </w:pPr>
      <w:r w:rsidRPr="00836475">
        <w:rPr>
          <w:rFonts w:cs="Arial"/>
          <w:b/>
          <w:bCs/>
        </w:rPr>
        <w:t>Taylor Map 1765</w:t>
      </w:r>
    </w:p>
    <w:p w14:paraId="57E4EDA7" w14:textId="3337F9F1" w:rsidR="006071FB" w:rsidRDefault="00836475" w:rsidP="00C35708">
      <w:pPr>
        <w:pStyle w:val="Style12"/>
        <w:rPr>
          <w:rFonts w:cs="Arial"/>
        </w:rPr>
      </w:pPr>
      <w:r w:rsidRPr="00836475">
        <w:rPr>
          <w:rFonts w:cs="Arial"/>
        </w:rPr>
        <w:t xml:space="preserve">Isaac Taylor (1730-1807) was the first map maker to produce a </w:t>
      </w:r>
      <w:r w:rsidR="00957BA4" w:rsidRPr="00836475">
        <w:rPr>
          <w:rFonts w:cs="Arial"/>
        </w:rPr>
        <w:t>large-scale</w:t>
      </w:r>
      <w:r w:rsidRPr="00836475">
        <w:rPr>
          <w:rFonts w:cs="Arial"/>
        </w:rPr>
        <w:t xml:space="preserve"> map of the county of Dorset</w:t>
      </w:r>
      <w:r>
        <w:rPr>
          <w:rFonts w:cs="Arial"/>
        </w:rPr>
        <w:t xml:space="preserve">, at a scale of one inch to the mile. </w:t>
      </w:r>
      <w:r w:rsidRPr="00C35708">
        <w:rPr>
          <w:rFonts w:cs="Arial"/>
        </w:rPr>
        <w:t xml:space="preserve">The map is recognised as having various inaccuracies, such as incorrect place names. </w:t>
      </w:r>
    </w:p>
    <w:p w14:paraId="276E4A43" w14:textId="19863F26" w:rsidR="00481A83" w:rsidRDefault="00C35708" w:rsidP="00481A83">
      <w:pPr>
        <w:pStyle w:val="Style12"/>
        <w:numPr>
          <w:ilvl w:val="0"/>
          <w:numId w:val="0"/>
        </w:numPr>
        <w:ind w:left="720"/>
        <w:rPr>
          <w:rFonts w:cs="Arial"/>
        </w:rPr>
      </w:pPr>
      <w:r w:rsidRPr="00612CE0">
        <w:rPr>
          <w:rFonts w:cs="Arial"/>
        </w:rPr>
        <w:lastRenderedPageBreak/>
        <w:t xml:space="preserve">In the </w:t>
      </w:r>
      <w:r w:rsidR="00BC3493">
        <w:rPr>
          <w:rFonts w:cs="Arial"/>
        </w:rPr>
        <w:t>Winterbourne Abbas</w:t>
      </w:r>
      <w:r w:rsidRPr="00612CE0">
        <w:rPr>
          <w:rFonts w:cs="Arial"/>
        </w:rPr>
        <w:t xml:space="preserve"> area, Taylor’s map shows </w:t>
      </w:r>
      <w:r w:rsidR="00BC3493">
        <w:rPr>
          <w:rFonts w:cs="Arial"/>
        </w:rPr>
        <w:t xml:space="preserve">the </w:t>
      </w:r>
      <w:r w:rsidR="00160661">
        <w:rPr>
          <w:rFonts w:cs="Arial"/>
        </w:rPr>
        <w:t xml:space="preserve">claimed </w:t>
      </w:r>
      <w:r w:rsidR="00BC3493">
        <w:rPr>
          <w:rFonts w:cs="Arial"/>
        </w:rPr>
        <w:t>route in its entirety as a public carriage road, surfaced</w:t>
      </w:r>
      <w:r w:rsidR="00A6488E">
        <w:rPr>
          <w:rFonts w:cs="Arial"/>
        </w:rPr>
        <w:t>,</w:t>
      </w:r>
      <w:r w:rsidR="00BC3493">
        <w:rPr>
          <w:rFonts w:cs="Arial"/>
        </w:rPr>
        <w:t xml:space="preserve"> and fenced on both sides. </w:t>
      </w:r>
    </w:p>
    <w:p w14:paraId="1C2E2F40" w14:textId="02880771" w:rsidR="00BE5653" w:rsidRDefault="00BE5653" w:rsidP="00481A83">
      <w:pPr>
        <w:pStyle w:val="Style12"/>
        <w:numPr>
          <w:ilvl w:val="0"/>
          <w:numId w:val="0"/>
        </w:numPr>
        <w:ind w:left="720"/>
        <w:rPr>
          <w:rFonts w:cs="Arial"/>
        </w:rPr>
      </w:pPr>
      <w:r w:rsidRPr="00AF709C">
        <w:rPr>
          <w:rFonts w:cs="Arial"/>
          <w:u w:val="single"/>
        </w:rPr>
        <w:t>Officer comment</w:t>
      </w:r>
      <w:r>
        <w:rPr>
          <w:rFonts w:cs="Arial"/>
        </w:rPr>
        <w:t xml:space="preserve">:  The depiction on this map of the claimed route as a public carriage road supports the other historical evidence discovered. </w:t>
      </w:r>
    </w:p>
    <w:p w14:paraId="50DECD6A" w14:textId="381A0C3E" w:rsidR="00481A83" w:rsidRPr="00481A83" w:rsidRDefault="00481A83" w:rsidP="0087342A">
      <w:pPr>
        <w:pStyle w:val="Style12"/>
        <w:numPr>
          <w:ilvl w:val="0"/>
          <w:numId w:val="0"/>
        </w:numPr>
        <w:ind w:left="720" w:hanging="11"/>
        <w:rPr>
          <w:rFonts w:cs="Arial"/>
          <w:b/>
          <w:bCs/>
        </w:rPr>
      </w:pPr>
      <w:r w:rsidRPr="00481A83">
        <w:rPr>
          <w:rFonts w:cs="Arial"/>
          <w:b/>
          <w:bCs/>
        </w:rPr>
        <w:t>Inclosure Award and Map 180</w:t>
      </w:r>
      <w:r w:rsidR="004F0F57">
        <w:rPr>
          <w:rFonts w:cs="Arial"/>
          <w:b/>
          <w:bCs/>
        </w:rPr>
        <w:t>8</w:t>
      </w:r>
    </w:p>
    <w:p w14:paraId="28415577" w14:textId="74FB9668" w:rsidR="0062199A" w:rsidRDefault="00957BA4" w:rsidP="0037516B">
      <w:pPr>
        <w:pStyle w:val="Style12"/>
        <w:rPr>
          <w:rFonts w:cs="Arial"/>
        </w:rPr>
      </w:pPr>
      <w:r>
        <w:rPr>
          <w:rFonts w:cs="Arial"/>
        </w:rPr>
        <w:t>The</w:t>
      </w:r>
      <w:r w:rsidR="00F86606">
        <w:rPr>
          <w:rFonts w:cs="Arial"/>
        </w:rPr>
        <w:t xml:space="preserve"> 180</w:t>
      </w:r>
      <w:r w:rsidR="004F0F57">
        <w:rPr>
          <w:rFonts w:cs="Arial"/>
        </w:rPr>
        <w:t>8</w:t>
      </w:r>
      <w:r>
        <w:rPr>
          <w:rFonts w:cs="Arial"/>
        </w:rPr>
        <w:t xml:space="preserve"> Inclosure Award and Map for the Winterbourne Abbas </w:t>
      </w:r>
      <w:r w:rsidR="00160661">
        <w:rPr>
          <w:rFonts w:cs="Arial"/>
        </w:rPr>
        <w:t>area does</w:t>
      </w:r>
      <w:r w:rsidR="0062199A">
        <w:rPr>
          <w:rFonts w:cs="Arial"/>
        </w:rPr>
        <w:t xml:space="preserve"> not cover the </w:t>
      </w:r>
      <w:r w:rsidR="00F86606">
        <w:rPr>
          <w:rFonts w:cs="Arial"/>
        </w:rPr>
        <w:t xml:space="preserve">geographic </w:t>
      </w:r>
      <w:r w:rsidR="0062199A">
        <w:rPr>
          <w:rFonts w:cs="Arial"/>
        </w:rPr>
        <w:t xml:space="preserve">area of the claimed route, save for a reference to Copyhold Lane, both in the text transcript, and also marked on the map. </w:t>
      </w:r>
    </w:p>
    <w:p w14:paraId="5D7D06CB" w14:textId="77777777" w:rsidR="00302F11" w:rsidRDefault="0062199A" w:rsidP="0037516B">
      <w:pPr>
        <w:pStyle w:val="Style12"/>
        <w:rPr>
          <w:rFonts w:cs="Arial"/>
        </w:rPr>
      </w:pPr>
      <w:r>
        <w:rPr>
          <w:rFonts w:cs="Arial"/>
        </w:rPr>
        <w:t xml:space="preserve">The Award describes how the </w:t>
      </w:r>
      <w:r w:rsidR="00DD60EF">
        <w:rPr>
          <w:rFonts w:cs="Arial"/>
        </w:rPr>
        <w:t>public</w:t>
      </w:r>
      <w:r>
        <w:rPr>
          <w:rFonts w:cs="Arial"/>
        </w:rPr>
        <w:t xml:space="preserve"> carriage road</w:t>
      </w:r>
      <w:r w:rsidR="00DD60EF">
        <w:rPr>
          <w:rFonts w:cs="Arial"/>
        </w:rPr>
        <w:t xml:space="preserve"> and highway of the breadth of 30ft</w:t>
      </w:r>
      <w:r>
        <w:rPr>
          <w:rFonts w:cs="Arial"/>
        </w:rPr>
        <w:t xml:space="preserve"> known as Beacon Road</w:t>
      </w:r>
      <w:r w:rsidR="00DD60EF">
        <w:rPr>
          <w:rFonts w:cs="Arial"/>
        </w:rPr>
        <w:t xml:space="preserve">, marked ‘E’ on the </w:t>
      </w:r>
      <w:r w:rsidR="00F86606">
        <w:rPr>
          <w:rFonts w:cs="Arial"/>
        </w:rPr>
        <w:t xml:space="preserve">Inclosure </w:t>
      </w:r>
      <w:r w:rsidR="00DD60EF">
        <w:rPr>
          <w:rFonts w:cs="Arial"/>
        </w:rPr>
        <w:t>map</w:t>
      </w:r>
      <w:r>
        <w:rPr>
          <w:rFonts w:cs="Arial"/>
        </w:rPr>
        <w:t xml:space="preserve"> </w:t>
      </w:r>
      <w:r w:rsidR="00DD60EF">
        <w:rPr>
          <w:rFonts w:cs="Arial"/>
        </w:rPr>
        <w:t>begins ‘</w:t>
      </w:r>
      <w:r w:rsidR="00DD60EF" w:rsidRPr="00F86606">
        <w:rPr>
          <w:rFonts w:cs="Arial"/>
          <w:i/>
          <w:iCs/>
        </w:rPr>
        <w:t>at a gate leading from Compton Valence and Maiden Newton to the entrance of the lane called Copyhold Lane in Winterbourne Abbas</w:t>
      </w:r>
      <w:r w:rsidR="00DD60EF" w:rsidRPr="00DD60EF">
        <w:rPr>
          <w:rFonts w:cs="Arial"/>
        </w:rPr>
        <w:t>’</w:t>
      </w:r>
      <w:r w:rsidR="00DD60EF">
        <w:rPr>
          <w:rFonts w:ascii="Bookman Old Style" w:hAnsi="Bookman Old Style"/>
        </w:rPr>
        <w:t xml:space="preserve">. </w:t>
      </w:r>
      <w:r>
        <w:rPr>
          <w:rFonts w:cs="Arial"/>
        </w:rPr>
        <w:t>The Map shows this gate and a short section of Copyhold Lane leading east</w:t>
      </w:r>
      <w:r w:rsidR="00160661">
        <w:rPr>
          <w:rFonts w:cs="Arial"/>
        </w:rPr>
        <w:t xml:space="preserve"> </w:t>
      </w:r>
      <w:r w:rsidR="004F0F57">
        <w:rPr>
          <w:rFonts w:cs="Arial"/>
        </w:rPr>
        <w:t xml:space="preserve">(extract provided in </w:t>
      </w:r>
      <w:r w:rsidR="00302F11">
        <w:rPr>
          <w:rFonts w:cs="Arial"/>
        </w:rPr>
        <w:t>Appendix 3 of this report).</w:t>
      </w:r>
      <w:r>
        <w:rPr>
          <w:rFonts w:cs="Arial"/>
        </w:rPr>
        <w:t xml:space="preserve">  </w:t>
      </w:r>
    </w:p>
    <w:p w14:paraId="4CB190F8" w14:textId="08102A29" w:rsidR="00B65519" w:rsidRDefault="00302F11" w:rsidP="0037516B">
      <w:pPr>
        <w:pStyle w:val="Style12"/>
        <w:rPr>
          <w:rFonts w:cs="Arial"/>
        </w:rPr>
      </w:pPr>
      <w:r w:rsidRPr="00302F11">
        <w:rPr>
          <w:rFonts w:cs="Arial"/>
          <w:u w:val="single"/>
        </w:rPr>
        <w:t>Officer comment</w:t>
      </w:r>
      <w:r>
        <w:rPr>
          <w:rFonts w:cs="Arial"/>
        </w:rPr>
        <w:t xml:space="preserve">: </w:t>
      </w:r>
      <w:r w:rsidR="0062199A">
        <w:rPr>
          <w:rFonts w:cs="Arial"/>
        </w:rPr>
        <w:t>Comparison with other maps of the time</w:t>
      </w:r>
      <w:r>
        <w:rPr>
          <w:rFonts w:cs="Arial"/>
        </w:rPr>
        <w:t xml:space="preserve"> </w:t>
      </w:r>
      <w:r w:rsidR="0062199A">
        <w:rPr>
          <w:rFonts w:cs="Arial"/>
        </w:rPr>
        <w:t xml:space="preserve">confirms that </w:t>
      </w:r>
      <w:r w:rsidR="00B65519">
        <w:rPr>
          <w:rFonts w:cs="Arial"/>
        </w:rPr>
        <w:t>‘Beacon Road’ did in fact lead eastwards to the route known as Copyhold Lane</w:t>
      </w:r>
      <w:r w:rsidR="00160661">
        <w:rPr>
          <w:rFonts w:cs="Arial"/>
        </w:rPr>
        <w:t xml:space="preserve">.  Copyhold Lane then continued </w:t>
      </w:r>
      <w:r w:rsidR="00B65519">
        <w:rPr>
          <w:rFonts w:cs="Arial"/>
        </w:rPr>
        <w:t>southwards to the village of Winterbourne Abbas.  The Tithe Map and apportionment (described below</w:t>
      </w:r>
      <w:r w:rsidR="00160661">
        <w:rPr>
          <w:rFonts w:cs="Arial"/>
        </w:rPr>
        <w:t xml:space="preserve"> </w:t>
      </w:r>
      <w:r w:rsidR="00117985">
        <w:rPr>
          <w:rFonts w:cs="Arial"/>
        </w:rPr>
        <w:t>– paragraphs 4.1</w:t>
      </w:r>
      <w:r w:rsidR="00677D84">
        <w:rPr>
          <w:rFonts w:cs="Arial"/>
        </w:rPr>
        <w:t>8</w:t>
      </w:r>
      <w:r w:rsidR="00117985">
        <w:rPr>
          <w:rFonts w:cs="Arial"/>
        </w:rPr>
        <w:t>-4.33</w:t>
      </w:r>
      <w:r w:rsidR="00B65519">
        <w:rPr>
          <w:rFonts w:cs="Arial"/>
        </w:rPr>
        <w:t xml:space="preserve">) provides a greater understanding of the </w:t>
      </w:r>
      <w:r w:rsidR="00F86606">
        <w:rPr>
          <w:rFonts w:cs="Arial"/>
        </w:rPr>
        <w:t xml:space="preserve">historic </w:t>
      </w:r>
      <w:r w:rsidR="00B65519">
        <w:rPr>
          <w:rFonts w:cs="Arial"/>
        </w:rPr>
        <w:t xml:space="preserve">classifications of each of the roads in and around Winterbourne Abbas. </w:t>
      </w:r>
    </w:p>
    <w:p w14:paraId="5A21A21F" w14:textId="2B81A345" w:rsidR="00B65519" w:rsidRDefault="00B65519" w:rsidP="0037516B">
      <w:pPr>
        <w:pStyle w:val="Style12"/>
        <w:rPr>
          <w:rFonts w:cs="Arial"/>
        </w:rPr>
      </w:pPr>
      <w:r>
        <w:rPr>
          <w:rFonts w:cs="Arial"/>
        </w:rPr>
        <w:t xml:space="preserve">Comparison of the Inclosure Award map with modern day maps </w:t>
      </w:r>
      <w:r w:rsidR="00302F11">
        <w:rPr>
          <w:rFonts w:cs="Arial"/>
        </w:rPr>
        <w:t xml:space="preserve">(see Appendix 3) </w:t>
      </w:r>
      <w:r>
        <w:rPr>
          <w:rFonts w:cs="Arial"/>
        </w:rPr>
        <w:t xml:space="preserve">shows that the </w:t>
      </w:r>
      <w:r w:rsidR="00117985">
        <w:rPr>
          <w:rFonts w:cs="Arial"/>
        </w:rPr>
        <w:t>‘</w:t>
      </w:r>
      <w:r>
        <w:rPr>
          <w:rFonts w:cs="Arial"/>
        </w:rPr>
        <w:t>private carriage roads</w:t>
      </w:r>
      <w:r w:rsidR="00117985">
        <w:rPr>
          <w:rFonts w:cs="Arial"/>
        </w:rPr>
        <w:t>’</w:t>
      </w:r>
      <w:r>
        <w:rPr>
          <w:rFonts w:cs="Arial"/>
        </w:rPr>
        <w:t xml:space="preserve"> described in the Inclosure Award are no longer in physical existence on the ground or shown on maps.  Copyhold Lane itself is, however, clearly shown on commercial and ordnance survey maps to the present day. </w:t>
      </w:r>
    </w:p>
    <w:p w14:paraId="3925D900" w14:textId="4F85696F" w:rsidR="00481A83" w:rsidRPr="0037516B" w:rsidRDefault="00B65519" w:rsidP="0037516B">
      <w:pPr>
        <w:pStyle w:val="Style12"/>
        <w:rPr>
          <w:rFonts w:cs="Arial"/>
        </w:rPr>
      </w:pPr>
      <w:r w:rsidRPr="00661503">
        <w:rPr>
          <w:rFonts w:cs="Arial"/>
        </w:rPr>
        <w:t>I</w:t>
      </w:r>
      <w:r w:rsidR="00481A83" w:rsidRPr="00661503">
        <w:rPr>
          <w:rFonts w:cs="Arial"/>
        </w:rPr>
        <w:t>t was a requirement for the</w:t>
      </w:r>
      <w:r w:rsidRPr="00661503">
        <w:rPr>
          <w:rFonts w:cs="Arial"/>
        </w:rPr>
        <w:t xml:space="preserve"> Inclosure Award</w:t>
      </w:r>
      <w:r w:rsidR="00481A83" w:rsidRPr="00661503">
        <w:rPr>
          <w:rFonts w:cs="Arial"/>
        </w:rPr>
        <w:t xml:space="preserve"> surveyor to accurately record the status of a way</w:t>
      </w:r>
      <w:r w:rsidR="00F86606">
        <w:rPr>
          <w:rFonts w:cs="Arial"/>
        </w:rPr>
        <w:t xml:space="preserve"> at the time of the Inclosure survey (</w:t>
      </w:r>
      <w:r w:rsidR="00117985">
        <w:rPr>
          <w:rFonts w:cs="Arial"/>
        </w:rPr>
        <w:t>for which</w:t>
      </w:r>
      <w:r w:rsidR="00F86606">
        <w:rPr>
          <w:rFonts w:cs="Arial"/>
        </w:rPr>
        <w:t xml:space="preserve"> the primary purpose was the</w:t>
      </w:r>
      <w:r w:rsidR="00481A83" w:rsidRPr="00661503">
        <w:rPr>
          <w:rFonts w:cs="Arial"/>
        </w:rPr>
        <w:t xml:space="preserve"> reorganisation of the land </w:t>
      </w:r>
      <w:r w:rsidR="00F86606">
        <w:rPr>
          <w:rFonts w:cs="Arial"/>
        </w:rPr>
        <w:t>for</w:t>
      </w:r>
      <w:r w:rsidR="00481A83" w:rsidRPr="00661503">
        <w:rPr>
          <w:rFonts w:cs="Arial"/>
        </w:rPr>
        <w:t xml:space="preserve"> each parish</w:t>
      </w:r>
      <w:r w:rsidR="00117985">
        <w:rPr>
          <w:rFonts w:cs="Arial"/>
        </w:rPr>
        <w:t>)</w:t>
      </w:r>
      <w:r w:rsidR="00481A83" w:rsidRPr="00661503">
        <w:rPr>
          <w:rFonts w:cs="Arial"/>
        </w:rPr>
        <w:t>,</w:t>
      </w:r>
      <w:r w:rsidR="00F86606">
        <w:rPr>
          <w:rFonts w:cs="Arial"/>
        </w:rPr>
        <w:t xml:space="preserve"> and</w:t>
      </w:r>
      <w:r w:rsidR="00481A83" w:rsidRPr="00661503">
        <w:rPr>
          <w:rFonts w:cs="Arial"/>
        </w:rPr>
        <w:t xml:space="preserve"> it was crucial that accurate measurements were mad</w:t>
      </w:r>
      <w:r w:rsidR="00322D76">
        <w:rPr>
          <w:rFonts w:cs="Arial"/>
        </w:rPr>
        <w:t>e</w:t>
      </w:r>
      <w:r w:rsidR="00302F11">
        <w:rPr>
          <w:rFonts w:cs="Arial"/>
        </w:rPr>
        <w:t>.  Copyhold Lane was</w:t>
      </w:r>
      <w:r w:rsidR="00F86606">
        <w:rPr>
          <w:rFonts w:cs="Arial"/>
        </w:rPr>
        <w:t xml:space="preserve"> </w:t>
      </w:r>
      <w:r w:rsidR="00481A83" w:rsidRPr="00661503">
        <w:rPr>
          <w:rFonts w:cs="Arial"/>
        </w:rPr>
        <w:t xml:space="preserve">described in the Award and shown on the Map. Accordingly, this accuracy can be ascribed to the ways on the ground which the Commissioners surveyed and recorded, which in turn assists in the </w:t>
      </w:r>
      <w:r w:rsidR="00F86606">
        <w:rPr>
          <w:rFonts w:cs="Arial"/>
        </w:rPr>
        <w:t xml:space="preserve">contemporary </w:t>
      </w:r>
      <w:r w:rsidR="00481A83" w:rsidRPr="00661503">
        <w:rPr>
          <w:rFonts w:cs="Arial"/>
        </w:rPr>
        <w:t xml:space="preserve">interpretation of </w:t>
      </w:r>
      <w:r w:rsidR="00F86606">
        <w:rPr>
          <w:rFonts w:cs="Arial"/>
        </w:rPr>
        <w:t xml:space="preserve">the </w:t>
      </w:r>
      <w:r w:rsidR="00481A83" w:rsidRPr="00661503">
        <w:rPr>
          <w:rFonts w:cs="Arial"/>
        </w:rPr>
        <w:t>existence of routes used by the public in the locality of the route in question.</w:t>
      </w:r>
    </w:p>
    <w:p w14:paraId="29751517" w14:textId="54B9157A" w:rsidR="00481A83" w:rsidRPr="00481A83" w:rsidRDefault="00481A83" w:rsidP="0087342A">
      <w:pPr>
        <w:pStyle w:val="Style12"/>
        <w:numPr>
          <w:ilvl w:val="0"/>
          <w:numId w:val="0"/>
        </w:numPr>
        <w:spacing w:after="120"/>
        <w:ind w:left="720" w:hanging="11"/>
        <w:rPr>
          <w:b/>
          <w:bCs/>
        </w:rPr>
      </w:pPr>
      <w:r w:rsidRPr="00481A83">
        <w:rPr>
          <w:b/>
          <w:bCs/>
        </w:rPr>
        <w:lastRenderedPageBreak/>
        <w:t>Mudge Map 1817</w:t>
      </w:r>
    </w:p>
    <w:p w14:paraId="1E6D45AA" w14:textId="1C0062BD" w:rsidR="006B758E" w:rsidRPr="006B758E" w:rsidRDefault="006B758E" w:rsidP="00020F8F">
      <w:pPr>
        <w:pStyle w:val="Style12"/>
        <w:rPr>
          <w:rFonts w:cs="Arial"/>
        </w:rPr>
      </w:pPr>
      <w:r>
        <w:t>In March 1798, Captain William Mudge was appointed ‘Superintendant and Director of the Trigonometrical Survey’</w:t>
      </w:r>
      <w:r w:rsidR="00117985">
        <w:t xml:space="preserve"> -</w:t>
      </w:r>
      <w:r>
        <w:t xml:space="preserve"> </w:t>
      </w:r>
      <w:r w:rsidR="00AB0020">
        <w:t>“</w:t>
      </w:r>
      <w:r>
        <w:t>a body charged with conducting a nationwide triangulation that would underpin a new, pioneeringly accurate topographic map of the United Kingdom</w:t>
      </w:r>
      <w:r w:rsidR="00612CE0">
        <w:t>”.</w:t>
      </w:r>
    </w:p>
    <w:p w14:paraId="7B6C5024" w14:textId="53C80AFA" w:rsidR="006B758E" w:rsidRDefault="006B758E" w:rsidP="00020F8F">
      <w:pPr>
        <w:pStyle w:val="Style12"/>
        <w:rPr>
          <w:rFonts w:cs="Arial"/>
        </w:rPr>
      </w:pPr>
      <w:r>
        <w:t>The map for Dorsetshire was published in 1817.</w:t>
      </w:r>
      <w:r w:rsidR="00EE3DD6">
        <w:t xml:space="preserve"> No scale is printed on the map, but it appears to be one inch to the mile, comparing with maps of known scale. </w:t>
      </w:r>
    </w:p>
    <w:p w14:paraId="15ABF1B1" w14:textId="67F8A6CA" w:rsidR="002666BC" w:rsidRDefault="002666BC" w:rsidP="00020F8F">
      <w:pPr>
        <w:pStyle w:val="Style12"/>
        <w:rPr>
          <w:rFonts w:cs="Arial"/>
        </w:rPr>
      </w:pPr>
      <w:r>
        <w:rPr>
          <w:rFonts w:cs="Arial"/>
        </w:rPr>
        <w:t>The entire claimed route A-B-C</w:t>
      </w:r>
      <w:r w:rsidR="000B0EDB">
        <w:rPr>
          <w:rFonts w:cs="Arial"/>
        </w:rPr>
        <w:t>-D</w:t>
      </w:r>
      <w:r w:rsidR="00F86606">
        <w:rPr>
          <w:rFonts w:cs="Arial"/>
        </w:rPr>
        <w:t>-E</w:t>
      </w:r>
      <w:r w:rsidR="00302F11">
        <w:rPr>
          <w:rFonts w:cs="Arial"/>
        </w:rPr>
        <w:t>-F</w:t>
      </w:r>
      <w:r>
        <w:rPr>
          <w:rFonts w:cs="Arial"/>
        </w:rPr>
        <w:t xml:space="preserve"> is shown on this historic map as one continuous route, leading </w:t>
      </w:r>
      <w:r w:rsidR="000B0EDB">
        <w:rPr>
          <w:rFonts w:cs="Arial"/>
        </w:rPr>
        <w:t>north and north-west</w:t>
      </w:r>
      <w:r>
        <w:rPr>
          <w:rFonts w:cs="Arial"/>
        </w:rPr>
        <w:t xml:space="preserve">. </w:t>
      </w:r>
      <w:r w:rsidR="006B758E">
        <w:rPr>
          <w:rFonts w:cs="Arial"/>
        </w:rPr>
        <w:t>It is shown with solid lines both sides of the track</w:t>
      </w:r>
      <w:r w:rsidR="00302F11">
        <w:rPr>
          <w:rFonts w:cs="Arial"/>
        </w:rPr>
        <w:t xml:space="preserve"> up to point ‘D’</w:t>
      </w:r>
      <w:r w:rsidR="006B758E">
        <w:rPr>
          <w:rFonts w:cs="Arial"/>
        </w:rPr>
        <w:t>, in the same manner as other known public highways</w:t>
      </w:r>
      <w:r w:rsidR="00AB0020">
        <w:rPr>
          <w:rFonts w:cs="Arial"/>
        </w:rPr>
        <w:t xml:space="preserve"> (see Appendix 3)</w:t>
      </w:r>
      <w:r w:rsidR="006B758E">
        <w:rPr>
          <w:rFonts w:cs="Arial"/>
        </w:rPr>
        <w:t xml:space="preserve">. </w:t>
      </w:r>
      <w:r w:rsidR="00302F11">
        <w:rPr>
          <w:rFonts w:cs="Arial"/>
        </w:rPr>
        <w:t xml:space="preserve">From point ‘D’ the route is shown with a double pecked line, indicating it was unfenced. </w:t>
      </w:r>
    </w:p>
    <w:p w14:paraId="0F3E2C1A" w14:textId="3AE4C0E8" w:rsidR="00AB0020" w:rsidRDefault="006B758E" w:rsidP="00B47628">
      <w:pPr>
        <w:pStyle w:val="Style12"/>
        <w:rPr>
          <w:rFonts w:cs="Arial"/>
        </w:rPr>
      </w:pPr>
      <w:r>
        <w:rPr>
          <w:rFonts w:cs="Arial"/>
        </w:rPr>
        <w:t xml:space="preserve">No footpaths were shown on this map, just carriageways. </w:t>
      </w:r>
    </w:p>
    <w:p w14:paraId="76455AED" w14:textId="70A1EE41" w:rsidR="00AB0020" w:rsidRPr="00AB0020" w:rsidRDefault="00AB0020" w:rsidP="0087342A">
      <w:pPr>
        <w:pStyle w:val="Style12"/>
        <w:numPr>
          <w:ilvl w:val="0"/>
          <w:numId w:val="0"/>
        </w:numPr>
        <w:ind w:left="720" w:hanging="11"/>
        <w:rPr>
          <w:b/>
          <w:bCs/>
        </w:rPr>
      </w:pPr>
      <w:r w:rsidRPr="00AB0020">
        <w:rPr>
          <w:b/>
          <w:bCs/>
        </w:rPr>
        <w:t>Greenwoods Map 1826</w:t>
      </w:r>
    </w:p>
    <w:p w14:paraId="3EC9C169" w14:textId="3E691A15" w:rsidR="00AB0020" w:rsidRPr="00AB0020" w:rsidRDefault="00AB0020" w:rsidP="00020F8F">
      <w:pPr>
        <w:pStyle w:val="Style12"/>
        <w:rPr>
          <w:rFonts w:cs="Arial"/>
        </w:rPr>
      </w:pPr>
      <w:r w:rsidRPr="00C968F2">
        <w:t>Two brothers, Christopher and James Greenwood were surveyors working in the 1</w:t>
      </w:r>
      <w:r>
        <w:t>9</w:t>
      </w:r>
      <w:r w:rsidRPr="00C968F2">
        <w:rPr>
          <w:vertAlign w:val="superscript"/>
        </w:rPr>
        <w:t>th</w:t>
      </w:r>
      <w:r w:rsidRPr="00C968F2">
        <w:t xml:space="preserve"> century.  They compiled and published large scale maps of </w:t>
      </w:r>
      <w:r>
        <w:t>most of</w:t>
      </w:r>
      <w:r w:rsidRPr="00C968F2">
        <w:t xml:space="preserve"> the counties of England during the years 1817-1831.  </w:t>
      </w:r>
    </w:p>
    <w:p w14:paraId="1986EE3C" w14:textId="337B4739" w:rsidR="00AB0020" w:rsidRPr="00AB0020" w:rsidRDefault="00AB0020" w:rsidP="00020F8F">
      <w:pPr>
        <w:pStyle w:val="Style12"/>
        <w:rPr>
          <w:rFonts w:cs="Arial"/>
        </w:rPr>
      </w:pPr>
      <w:r w:rsidRPr="00C968F2">
        <w:t>The Greenwoods</w:t>
      </w:r>
      <w:r>
        <w:t>’</w:t>
      </w:r>
      <w:r w:rsidRPr="00C968F2">
        <w:t xml:space="preserve"> mapping was an expensive project designed to appeal to country </w:t>
      </w:r>
      <w:r w:rsidR="00C2222A" w:rsidRPr="00C968F2">
        <w:t>gentlemen and</w:t>
      </w:r>
      <w:r w:rsidRPr="00C968F2">
        <w:t xml:space="preserve"> cover</w:t>
      </w:r>
      <w:r w:rsidR="00612CE0">
        <w:t>ed</w:t>
      </w:r>
      <w:r w:rsidRPr="00C968F2">
        <w:t xml:space="preserve"> </w:t>
      </w:r>
      <w:r>
        <w:t>34</w:t>
      </w:r>
      <w:r w:rsidRPr="00C968F2">
        <w:t xml:space="preserve"> count</w:t>
      </w:r>
      <w:r>
        <w:t>ies</w:t>
      </w:r>
      <w:r w:rsidRPr="00C968F2">
        <w:t xml:space="preserve"> in England.  The maps record the state of the</w:t>
      </w:r>
      <w:r>
        <w:t xml:space="preserve"> respective</w:t>
      </w:r>
      <w:r w:rsidRPr="00C968F2">
        <w:t xml:space="preserve"> county </w:t>
      </w:r>
      <w:r>
        <w:t>(</w:t>
      </w:r>
      <w:r w:rsidRPr="00C968F2">
        <w:t>surveyed in great detail</w:t>
      </w:r>
      <w:r>
        <w:t>)</w:t>
      </w:r>
      <w:r w:rsidRPr="00C968F2">
        <w:t xml:space="preserve"> at the height of the coach and canal era.  Many features are shown including watermills, windmills, estates – both large and small, turnpike roads, and milestones, </w:t>
      </w:r>
      <w:r w:rsidR="00EE0D8D" w:rsidRPr="00C968F2">
        <w:t>antiquities,</w:t>
      </w:r>
      <w:r w:rsidRPr="00C968F2">
        <w:t xml:space="preserve"> and industrial</w:t>
      </w:r>
      <w:r>
        <w:t xml:space="preserve"> sites.</w:t>
      </w:r>
      <w:r w:rsidR="00C20F52">
        <w:t xml:space="preserve"> These maps were known for their accuracy and detail.</w:t>
      </w:r>
    </w:p>
    <w:p w14:paraId="52E64D67" w14:textId="28420805" w:rsidR="00AB0020" w:rsidRPr="00AB0020" w:rsidRDefault="00AB0020" w:rsidP="00020F8F">
      <w:pPr>
        <w:pStyle w:val="Style12"/>
        <w:rPr>
          <w:rFonts w:cs="Arial"/>
        </w:rPr>
      </w:pPr>
      <w:r>
        <w:t xml:space="preserve">The mapping covering Dorset is dated 1826.  The </w:t>
      </w:r>
      <w:r w:rsidR="004D6E98">
        <w:t>map section</w:t>
      </w:r>
      <w:r>
        <w:t xml:space="preserve"> around </w:t>
      </w:r>
      <w:r w:rsidR="000B0EDB">
        <w:t>Winterbourne Abbas</w:t>
      </w:r>
      <w:r>
        <w:t xml:space="preserve"> clearly shows the entire route as claimed; it leaves the major road (</w:t>
      </w:r>
      <w:r w:rsidR="000B0EDB">
        <w:t>now the A35</w:t>
      </w:r>
      <w:r>
        <w:t xml:space="preserve">) at point A, travelling </w:t>
      </w:r>
      <w:r w:rsidR="000B0EDB">
        <w:t>north</w:t>
      </w:r>
      <w:r>
        <w:t xml:space="preserve"> to point B, thence </w:t>
      </w:r>
      <w:r w:rsidR="000B0EDB">
        <w:t>north-west to points C</w:t>
      </w:r>
      <w:r w:rsidR="00F86606">
        <w:t xml:space="preserve">, </w:t>
      </w:r>
      <w:r w:rsidR="000B0EDB">
        <w:t>D</w:t>
      </w:r>
      <w:r w:rsidR="00F86606">
        <w:t>, E and F</w:t>
      </w:r>
      <w:r w:rsidR="000B0EDB">
        <w:t xml:space="preserve">. </w:t>
      </w:r>
    </w:p>
    <w:p w14:paraId="6B991E14" w14:textId="3C692150" w:rsidR="00AB0020" w:rsidRPr="00AB0020" w:rsidRDefault="00AB0020" w:rsidP="00020F8F">
      <w:pPr>
        <w:pStyle w:val="Style12"/>
        <w:rPr>
          <w:rFonts w:cs="Arial"/>
        </w:rPr>
      </w:pPr>
      <w:r>
        <w:t>The route is shown with double solid lines (indicating the ro</w:t>
      </w:r>
      <w:r w:rsidR="00CE64CD">
        <w:t>ute</w:t>
      </w:r>
      <w:r>
        <w:t xml:space="preserve"> was fenced), drawn in the same manner in which other known public roads are depicted at this time</w:t>
      </w:r>
      <w:r w:rsidR="00F86606">
        <w:t>, between points A-B-C-D</w:t>
      </w:r>
      <w:r>
        <w:t>.</w:t>
      </w:r>
    </w:p>
    <w:p w14:paraId="50A7C3ED" w14:textId="31BC9204" w:rsidR="00AB0020" w:rsidRPr="00AB0020" w:rsidRDefault="000B0EDB" w:rsidP="00020F8F">
      <w:pPr>
        <w:pStyle w:val="Style12"/>
        <w:rPr>
          <w:rFonts w:cs="Arial"/>
        </w:rPr>
      </w:pPr>
      <w:r>
        <w:t>Between</w:t>
      </w:r>
      <w:r w:rsidR="00AB0020">
        <w:t xml:space="preserve"> point</w:t>
      </w:r>
      <w:r>
        <w:t>s</w:t>
      </w:r>
      <w:r w:rsidR="00AB0020">
        <w:t xml:space="preserve"> </w:t>
      </w:r>
      <w:r w:rsidR="00F86606">
        <w:t>D-E-F</w:t>
      </w:r>
      <w:r>
        <w:t>,</w:t>
      </w:r>
      <w:r w:rsidR="00AB0020">
        <w:t xml:space="preserve"> the route continues</w:t>
      </w:r>
      <w:r w:rsidR="00DC5105">
        <w:t>,</w:t>
      </w:r>
      <w:r w:rsidR="00AB0020">
        <w:t xml:space="preserve"> drawn</w:t>
      </w:r>
      <w:r>
        <w:t xml:space="preserve"> with double pecked lines indicating the route was unfenced</w:t>
      </w:r>
      <w:r w:rsidR="00117985">
        <w:t>.</w:t>
      </w:r>
    </w:p>
    <w:p w14:paraId="05F2AD9A" w14:textId="3F0F31B8" w:rsidR="00661503" w:rsidRPr="00117985" w:rsidRDefault="00AB0020" w:rsidP="00117985">
      <w:pPr>
        <w:pStyle w:val="Style12"/>
        <w:rPr>
          <w:rFonts w:cs="Arial"/>
        </w:rPr>
      </w:pPr>
      <w:r w:rsidRPr="00E662C5">
        <w:rPr>
          <w:u w:val="single"/>
        </w:rPr>
        <w:t>Officer comment</w:t>
      </w:r>
      <w:r>
        <w:t>:  These maps were drawn specifically</w:t>
      </w:r>
      <w:r w:rsidR="00117985">
        <w:t xml:space="preserve"> to be purchased by</w:t>
      </w:r>
      <w:r>
        <w:t xml:space="preserve"> country gentlemen, likely intended for them to follow </w:t>
      </w:r>
      <w:r>
        <w:lastRenderedPageBreak/>
        <w:t xml:space="preserve">routes on which to drive their horse </w:t>
      </w:r>
      <w:r w:rsidR="00CE64CD">
        <w:t>and</w:t>
      </w:r>
      <w:r>
        <w:t xml:space="preserve"> carriage.  </w:t>
      </w:r>
      <w:r w:rsidR="00117985">
        <w:t>The map-makers are unlikely to have shown routes which could not have been utilised by the purchasers of the maps.</w:t>
      </w:r>
    </w:p>
    <w:p w14:paraId="0FF9C574" w14:textId="0D01B2C9" w:rsidR="002C597E" w:rsidRPr="00CD3F07" w:rsidRDefault="002C597E" w:rsidP="0087342A">
      <w:pPr>
        <w:pStyle w:val="Style12"/>
        <w:numPr>
          <w:ilvl w:val="0"/>
          <w:numId w:val="0"/>
        </w:numPr>
        <w:tabs>
          <w:tab w:val="left" w:pos="1680"/>
        </w:tabs>
        <w:spacing w:after="120"/>
        <w:ind w:firstLine="709"/>
        <w:rPr>
          <w:b/>
          <w:bCs/>
        </w:rPr>
      </w:pPr>
      <w:r w:rsidRPr="00CD3F07">
        <w:rPr>
          <w:b/>
          <w:bCs/>
        </w:rPr>
        <w:t>Tithe Map</w:t>
      </w:r>
      <w:r w:rsidR="00940D58">
        <w:rPr>
          <w:b/>
          <w:bCs/>
        </w:rPr>
        <w:t xml:space="preserve"> 18</w:t>
      </w:r>
      <w:r w:rsidR="00302F11">
        <w:rPr>
          <w:b/>
          <w:bCs/>
        </w:rPr>
        <w:t>40</w:t>
      </w:r>
    </w:p>
    <w:p w14:paraId="77D567C0" w14:textId="77777777" w:rsidR="003773C1" w:rsidRPr="00CD3F07" w:rsidRDefault="002C597E" w:rsidP="002C597E">
      <w:pPr>
        <w:pStyle w:val="Style12"/>
      </w:pPr>
      <w:r w:rsidRPr="00CD3F07">
        <w:rPr>
          <w:snapToGrid/>
        </w:rPr>
        <w:t xml:space="preserve">The Tithe Commutation Act of 1836 enabled tithes (literally a tenth of the produce of the land) to be converted to a monetary payment system. </w:t>
      </w:r>
    </w:p>
    <w:p w14:paraId="282F4BDF" w14:textId="2E57D994" w:rsidR="003773C1" w:rsidRPr="00CD3F07" w:rsidRDefault="002C597E" w:rsidP="002C597E">
      <w:pPr>
        <w:pStyle w:val="Style12"/>
      </w:pPr>
      <w:r w:rsidRPr="00CD3F07">
        <w:rPr>
          <w:snapToGrid/>
        </w:rPr>
        <w:t xml:space="preserve">Maps were drawn up to show the </w:t>
      </w:r>
      <w:r w:rsidR="0038740D" w:rsidRPr="00CD3F07">
        <w:rPr>
          <w:snapToGrid/>
        </w:rPr>
        <w:t>tithable</w:t>
      </w:r>
      <w:r w:rsidRPr="00CD3F07">
        <w:rPr>
          <w:snapToGrid/>
        </w:rPr>
        <w:t xml:space="preserve"> land</w:t>
      </w:r>
      <w:r w:rsidR="0038740D">
        <w:rPr>
          <w:snapToGrid/>
        </w:rPr>
        <w:t>,</w:t>
      </w:r>
      <w:r w:rsidR="00517B54">
        <w:rPr>
          <w:snapToGrid/>
        </w:rPr>
        <w:t xml:space="preserve"> so</w:t>
      </w:r>
      <w:r w:rsidR="00EE0D8D">
        <w:rPr>
          <w:snapToGrid/>
        </w:rPr>
        <w:t xml:space="preserve"> that</w:t>
      </w:r>
      <w:r w:rsidR="00517B54">
        <w:rPr>
          <w:snapToGrid/>
        </w:rPr>
        <w:t xml:space="preserve"> </w:t>
      </w:r>
      <w:r w:rsidRPr="00CD3F07">
        <w:rPr>
          <w:snapToGrid/>
        </w:rPr>
        <w:t>the amount of money to be paid</w:t>
      </w:r>
      <w:r w:rsidR="00517B54">
        <w:rPr>
          <w:snapToGrid/>
        </w:rPr>
        <w:t xml:space="preserve"> could be assessed.</w:t>
      </w:r>
      <w:r w:rsidRPr="00CD3F07">
        <w:rPr>
          <w:snapToGrid/>
        </w:rPr>
        <w:t xml:space="preserve"> The Act was amended in 1837 to allow maps produced to be either first class or second class.</w:t>
      </w:r>
    </w:p>
    <w:p w14:paraId="720F9D41" w14:textId="77777777" w:rsidR="003773C1" w:rsidRPr="00CD3F07" w:rsidRDefault="003773C1" w:rsidP="002C597E">
      <w:pPr>
        <w:pStyle w:val="Style12"/>
      </w:pPr>
      <w:r w:rsidRPr="00CD3F07">
        <w:rPr>
          <w:snapToGrid/>
        </w:rPr>
        <w:t xml:space="preserve">First class maps are legal evidence of all matters which they portray and were signed and sealed by the commissioners (Tithes Act 1847). They had to be at a scale of at least 3 chains to the inch. </w:t>
      </w:r>
    </w:p>
    <w:p w14:paraId="6E7469D9" w14:textId="75EC9813" w:rsidR="003773C1" w:rsidRPr="00CD3F07" w:rsidRDefault="003773C1" w:rsidP="002C597E">
      <w:pPr>
        <w:pStyle w:val="Style12"/>
      </w:pPr>
      <w:r w:rsidRPr="00CD3F07">
        <w:rPr>
          <w:snapToGrid/>
        </w:rPr>
        <w:t>Second class maps, signed but not sealed, were evidence only of those facts of direct relevance to tithe commutation, and are often at 6 chains to the inch. There was a proposed convention of signs and symbols to be used which included Bridle Roads and Footpaths, but this was not strictly adhered to</w:t>
      </w:r>
      <w:r w:rsidR="002C597E" w:rsidRPr="00CD3F07">
        <w:rPr>
          <w:snapToGrid/>
        </w:rPr>
        <w:t>.</w:t>
      </w:r>
    </w:p>
    <w:p w14:paraId="5BDA1705" w14:textId="77777777" w:rsidR="003773C1" w:rsidRPr="00CD3F07" w:rsidRDefault="003773C1" w:rsidP="002C597E">
      <w:pPr>
        <w:pStyle w:val="Style12"/>
      </w:pPr>
      <w:r w:rsidRPr="00CD3F07">
        <w:rPr>
          <w:snapToGrid/>
        </w:rPr>
        <w:t>The tithe process received a high level of publicity.  Landowners would be particularly keen not to be assessed for more tithe payment than necessary.</w:t>
      </w:r>
    </w:p>
    <w:p w14:paraId="0150A1A0" w14:textId="7F00D7FE" w:rsidR="00CD3F07" w:rsidRPr="00CD3F07" w:rsidRDefault="002C597E" w:rsidP="00517B54">
      <w:pPr>
        <w:pStyle w:val="Style12"/>
      </w:pPr>
      <w:r w:rsidRPr="00CD3F07">
        <w:rPr>
          <w:snapToGrid/>
        </w:rPr>
        <w:t>Non-</w:t>
      </w:r>
      <w:r w:rsidR="0038740D" w:rsidRPr="00CD3F07">
        <w:rPr>
          <w:snapToGrid/>
        </w:rPr>
        <w:t>tithable</w:t>
      </w:r>
      <w:r w:rsidRPr="00CD3F07">
        <w:rPr>
          <w:snapToGrid/>
        </w:rPr>
        <w:t xml:space="preserve"> land deemed to be unproductive was usually excluded from the process. It is common therefore for no tithe to be payable on roads, although wide grass drovers’ routes could carry a tithe as they were used as pasture. </w:t>
      </w:r>
    </w:p>
    <w:p w14:paraId="17EA102B" w14:textId="58F3DA1D" w:rsidR="00FE529C" w:rsidRPr="00CD3F07" w:rsidRDefault="002C597E" w:rsidP="00517B54">
      <w:pPr>
        <w:pStyle w:val="Style12"/>
      </w:pPr>
      <w:r w:rsidRPr="00CD3F07">
        <w:rPr>
          <w:snapToGrid/>
        </w:rPr>
        <w:t>It was in the interest of the landowners for un</w:t>
      </w:r>
      <w:r w:rsidR="003773C1" w:rsidRPr="00CD3F07">
        <w:rPr>
          <w:snapToGrid/>
        </w:rPr>
        <w:t>-</w:t>
      </w:r>
      <w:r w:rsidRPr="00CD3F07">
        <w:rPr>
          <w:snapToGrid/>
        </w:rPr>
        <w:t>tithed roads to be shown correctly to minimise their payments. Footpaths and bridleways</w:t>
      </w:r>
      <w:r w:rsidR="001D1629">
        <w:rPr>
          <w:snapToGrid/>
        </w:rPr>
        <w:t xml:space="preserve"> (like drove roads)</w:t>
      </w:r>
      <w:r w:rsidRPr="00CD3F07">
        <w:rPr>
          <w:snapToGrid/>
        </w:rPr>
        <w:t xml:space="preserve"> were more likely to be at least partially productive for pasture.</w:t>
      </w:r>
    </w:p>
    <w:p w14:paraId="6F8BC6BF" w14:textId="3E8BA578" w:rsidR="002C597E" w:rsidRPr="00CD3F07" w:rsidRDefault="00330E70" w:rsidP="002C597E">
      <w:pPr>
        <w:pStyle w:val="Style12"/>
      </w:pPr>
      <w:r>
        <w:rPr>
          <w:snapToGrid/>
        </w:rPr>
        <w:t>A</w:t>
      </w:r>
      <w:r w:rsidR="002C597E" w:rsidRPr="00CD3F07">
        <w:rPr>
          <w:snapToGrid/>
        </w:rPr>
        <w:t xml:space="preserve">lthough the </w:t>
      </w:r>
      <w:r w:rsidR="004D35A1">
        <w:rPr>
          <w:snapToGrid/>
        </w:rPr>
        <w:t>t</w:t>
      </w:r>
      <w:r w:rsidR="00FE529C">
        <w:rPr>
          <w:snapToGrid/>
        </w:rPr>
        <w:t xml:space="preserve">ithe </w:t>
      </w:r>
      <w:r w:rsidR="002C597E" w:rsidRPr="00CD3F07">
        <w:rPr>
          <w:snapToGrid/>
        </w:rPr>
        <w:t>process was not directly concerned with rights of way,</w:t>
      </w:r>
      <w:r w:rsidR="003A0D64">
        <w:rPr>
          <w:snapToGrid/>
        </w:rPr>
        <w:t xml:space="preserve"> </w:t>
      </w:r>
      <w:r w:rsidR="002C597E" w:rsidRPr="00CD3F07">
        <w:rPr>
          <w:snapToGrid/>
        </w:rPr>
        <w:t xml:space="preserve">inferences can be drawn from tithe documents </w:t>
      </w:r>
      <w:r w:rsidR="003A0D64">
        <w:rPr>
          <w:snapToGrid/>
        </w:rPr>
        <w:t>concerning</w:t>
      </w:r>
      <w:r w:rsidR="002C597E" w:rsidRPr="00CD3F07">
        <w:rPr>
          <w:snapToGrid/>
        </w:rPr>
        <w:t xml:space="preserve"> the existence of public rights</w:t>
      </w:r>
      <w:r w:rsidR="00FE529C">
        <w:rPr>
          <w:snapToGrid/>
        </w:rPr>
        <w:t xml:space="preserve"> over land</w:t>
      </w:r>
      <w:r w:rsidR="00CD3F07">
        <w:rPr>
          <w:snapToGrid/>
        </w:rPr>
        <w:t>.</w:t>
      </w:r>
    </w:p>
    <w:p w14:paraId="2C0227F4" w14:textId="7EE0ED16" w:rsidR="002553E0" w:rsidRPr="002553E0" w:rsidRDefault="003773C1" w:rsidP="00020F8F">
      <w:pPr>
        <w:pStyle w:val="Style12"/>
        <w:rPr>
          <w:rFonts w:cs="Arial"/>
        </w:rPr>
      </w:pPr>
      <w:r w:rsidRPr="00CD2ED9">
        <w:rPr>
          <w:rFonts w:cs="Arial"/>
        </w:rPr>
        <w:t xml:space="preserve">The </w:t>
      </w:r>
      <w:r w:rsidR="004D6E98">
        <w:rPr>
          <w:rFonts w:cs="Arial"/>
          <w:bCs/>
        </w:rPr>
        <w:t>Winterbourne Abbas</w:t>
      </w:r>
      <w:r w:rsidRPr="00CD2ED9">
        <w:rPr>
          <w:rFonts w:cs="Arial"/>
          <w:bCs/>
        </w:rPr>
        <w:t xml:space="preserve"> Tithe Map and Award of 18</w:t>
      </w:r>
      <w:r w:rsidR="004D6E98">
        <w:rPr>
          <w:rFonts w:cs="Arial"/>
          <w:bCs/>
        </w:rPr>
        <w:t>4</w:t>
      </w:r>
      <w:r w:rsidR="00302F11">
        <w:rPr>
          <w:rFonts w:cs="Arial"/>
          <w:bCs/>
        </w:rPr>
        <w:t>0</w:t>
      </w:r>
      <w:r w:rsidRPr="00CD2ED9">
        <w:rPr>
          <w:rFonts w:cs="Arial"/>
          <w:bCs/>
        </w:rPr>
        <w:t xml:space="preserve"> covers the wider area in which the claimed route is located.  The </w:t>
      </w:r>
      <w:r w:rsidR="009E376D">
        <w:rPr>
          <w:rFonts w:cs="Arial"/>
          <w:bCs/>
        </w:rPr>
        <w:t>southern section of the</w:t>
      </w:r>
      <w:r w:rsidRPr="00CD2ED9">
        <w:rPr>
          <w:rFonts w:cs="Arial"/>
          <w:bCs/>
        </w:rPr>
        <w:t xml:space="preserve"> </w:t>
      </w:r>
      <w:r w:rsidR="00CD3F07">
        <w:rPr>
          <w:rFonts w:cs="Arial"/>
          <w:bCs/>
        </w:rPr>
        <w:t>application route</w:t>
      </w:r>
      <w:r w:rsidR="00025CDA">
        <w:rPr>
          <w:rFonts w:cs="Arial"/>
          <w:bCs/>
        </w:rPr>
        <w:t xml:space="preserve"> (</w:t>
      </w:r>
      <w:r w:rsidR="00025CDA" w:rsidRPr="00CD2ED9">
        <w:rPr>
          <w:rFonts w:cs="Arial"/>
          <w:bCs/>
        </w:rPr>
        <w:t>A-B</w:t>
      </w:r>
      <w:r w:rsidR="00025CDA">
        <w:rPr>
          <w:rFonts w:cs="Arial"/>
          <w:bCs/>
        </w:rPr>
        <w:t>-C</w:t>
      </w:r>
      <w:r w:rsidR="003C0C73">
        <w:rPr>
          <w:rFonts w:cs="Arial"/>
          <w:bCs/>
        </w:rPr>
        <w:t>-D</w:t>
      </w:r>
      <w:r w:rsidR="00025CDA">
        <w:rPr>
          <w:rFonts w:cs="Arial"/>
          <w:bCs/>
        </w:rPr>
        <w:t>)</w:t>
      </w:r>
      <w:r w:rsidRPr="00CD2ED9">
        <w:rPr>
          <w:rFonts w:cs="Arial"/>
          <w:bCs/>
        </w:rPr>
        <w:t xml:space="preserve"> is shown on the Tithe Map </w:t>
      </w:r>
      <w:r w:rsidR="009E376D">
        <w:rPr>
          <w:rFonts w:cs="Arial"/>
          <w:bCs/>
        </w:rPr>
        <w:t xml:space="preserve">annotated </w:t>
      </w:r>
      <w:r w:rsidR="00302F11">
        <w:rPr>
          <w:rFonts w:cs="Arial"/>
          <w:bCs/>
        </w:rPr>
        <w:t xml:space="preserve">as apportionment </w:t>
      </w:r>
      <w:r w:rsidR="009E376D">
        <w:rPr>
          <w:rFonts w:cs="Arial"/>
          <w:bCs/>
        </w:rPr>
        <w:t xml:space="preserve">‘172’.  </w:t>
      </w:r>
    </w:p>
    <w:p w14:paraId="6C5461D1" w14:textId="47C81FE5" w:rsidR="00F31479" w:rsidRPr="00F31479" w:rsidRDefault="009E376D" w:rsidP="00020F8F">
      <w:pPr>
        <w:pStyle w:val="Style12"/>
        <w:rPr>
          <w:rFonts w:cs="Arial"/>
        </w:rPr>
      </w:pPr>
      <w:r>
        <w:rPr>
          <w:rFonts w:cs="Arial"/>
          <w:bCs/>
        </w:rPr>
        <w:lastRenderedPageBreak/>
        <w:t xml:space="preserve">The </w:t>
      </w:r>
      <w:r w:rsidR="00025CDA">
        <w:rPr>
          <w:rFonts w:cs="Arial"/>
          <w:bCs/>
        </w:rPr>
        <w:t xml:space="preserve">Tithe </w:t>
      </w:r>
      <w:r>
        <w:rPr>
          <w:rFonts w:cs="Arial"/>
          <w:bCs/>
        </w:rPr>
        <w:t xml:space="preserve">Award </w:t>
      </w:r>
      <w:r w:rsidR="00E741D1">
        <w:rPr>
          <w:rFonts w:cs="Arial"/>
          <w:bCs/>
        </w:rPr>
        <w:t>includes</w:t>
      </w:r>
      <w:r>
        <w:rPr>
          <w:rFonts w:cs="Arial"/>
          <w:bCs/>
        </w:rPr>
        <w:t xml:space="preserve"> </w:t>
      </w:r>
      <w:r w:rsidR="00025CDA">
        <w:rPr>
          <w:rFonts w:cs="Arial"/>
          <w:bCs/>
        </w:rPr>
        <w:t>a section entitled “Name and Description of Lands and Premises”, within which has been written the title</w:t>
      </w:r>
      <w:r w:rsidR="00E741D1">
        <w:rPr>
          <w:rFonts w:cs="Arial"/>
          <w:bCs/>
        </w:rPr>
        <w:t xml:space="preserve"> ‘Roads, Driftways, and Waste’</w:t>
      </w:r>
      <w:r>
        <w:rPr>
          <w:rFonts w:cs="Arial"/>
          <w:bCs/>
        </w:rPr>
        <w:t xml:space="preserve">. </w:t>
      </w:r>
      <w:r w:rsidR="00F31479">
        <w:rPr>
          <w:rFonts w:cs="Arial"/>
          <w:bCs/>
        </w:rPr>
        <w:t>A</w:t>
      </w:r>
      <w:r w:rsidR="00025CDA">
        <w:rPr>
          <w:rFonts w:cs="Arial"/>
          <w:bCs/>
        </w:rPr>
        <w:t xml:space="preserve">pportionment number 172 </w:t>
      </w:r>
      <w:r w:rsidR="00F31479">
        <w:rPr>
          <w:rFonts w:cs="Arial"/>
          <w:bCs/>
        </w:rPr>
        <w:t xml:space="preserve">is included </w:t>
      </w:r>
      <w:r w:rsidR="00025CDA">
        <w:rPr>
          <w:rFonts w:cs="Arial"/>
          <w:bCs/>
        </w:rPr>
        <w:t>within th</w:t>
      </w:r>
      <w:r w:rsidR="00F31479">
        <w:rPr>
          <w:rFonts w:cs="Arial"/>
          <w:bCs/>
        </w:rPr>
        <w:t xml:space="preserve">is section.  The column entitled ‘Rent Charge’ for all the entries within this section is blank, ie no </w:t>
      </w:r>
      <w:r w:rsidR="003C0C73">
        <w:rPr>
          <w:rFonts w:cs="Arial"/>
          <w:bCs/>
        </w:rPr>
        <w:t>t</w:t>
      </w:r>
      <w:r w:rsidR="00F31479">
        <w:rPr>
          <w:rFonts w:cs="Arial"/>
          <w:bCs/>
        </w:rPr>
        <w:t>ithe was charged on any land considered by the surveyors to be a Road, a Driftway, or waste land</w:t>
      </w:r>
      <w:r w:rsidR="008E7E1E">
        <w:rPr>
          <w:rFonts w:cs="Arial"/>
          <w:bCs/>
        </w:rPr>
        <w:t xml:space="preserve"> (points A-B-C-D).</w:t>
      </w:r>
      <w:r w:rsidR="00F31479">
        <w:rPr>
          <w:rFonts w:cs="Arial"/>
          <w:bCs/>
        </w:rPr>
        <w:t xml:space="preserve">  </w:t>
      </w:r>
    </w:p>
    <w:p w14:paraId="53532596" w14:textId="1C53759D" w:rsidR="00F31479" w:rsidRPr="004D1E3D" w:rsidRDefault="009E376D" w:rsidP="00020F8F">
      <w:pPr>
        <w:pStyle w:val="Style12"/>
        <w:rPr>
          <w:rFonts w:cs="Arial"/>
        </w:rPr>
      </w:pPr>
      <w:r>
        <w:rPr>
          <w:rFonts w:cs="Arial"/>
          <w:bCs/>
        </w:rPr>
        <w:t xml:space="preserve">At </w:t>
      </w:r>
      <w:r w:rsidR="00E741D1">
        <w:rPr>
          <w:rFonts w:cs="Arial"/>
          <w:bCs/>
        </w:rPr>
        <w:t>the</w:t>
      </w:r>
      <w:r>
        <w:rPr>
          <w:rFonts w:cs="Arial"/>
          <w:bCs/>
        </w:rPr>
        <w:t xml:space="preserve"> </w:t>
      </w:r>
      <w:r w:rsidR="00F31479">
        <w:rPr>
          <w:rFonts w:cs="Arial"/>
          <w:bCs/>
        </w:rPr>
        <w:t>centre o</w:t>
      </w:r>
      <w:r w:rsidR="00E741D1">
        <w:rPr>
          <w:rFonts w:cs="Arial"/>
          <w:bCs/>
        </w:rPr>
        <w:t>f the claimed route</w:t>
      </w:r>
      <w:r w:rsidR="00F31479">
        <w:rPr>
          <w:rFonts w:cs="Arial"/>
          <w:bCs/>
        </w:rPr>
        <w:t xml:space="preserve"> (point </w:t>
      </w:r>
      <w:r w:rsidR="003C0C73">
        <w:rPr>
          <w:rFonts w:cs="Arial"/>
          <w:bCs/>
        </w:rPr>
        <w:t>D</w:t>
      </w:r>
      <w:r w:rsidR="00F31479">
        <w:rPr>
          <w:rFonts w:cs="Arial"/>
          <w:bCs/>
        </w:rPr>
        <w:t>)</w:t>
      </w:r>
      <w:r>
        <w:rPr>
          <w:rFonts w:cs="Arial"/>
          <w:bCs/>
        </w:rPr>
        <w:t>, apportionment number 172 turns westwards and joins with</w:t>
      </w:r>
      <w:r w:rsidRPr="009E376D">
        <w:rPr>
          <w:rFonts w:cs="Arial"/>
          <w:bCs/>
        </w:rPr>
        <w:t xml:space="preserve"> </w:t>
      </w:r>
      <w:r>
        <w:rPr>
          <w:rFonts w:cs="Arial"/>
          <w:bCs/>
        </w:rPr>
        <w:t>apportionment number 88</w:t>
      </w:r>
      <w:r w:rsidR="00F31479">
        <w:rPr>
          <w:rFonts w:cs="Arial"/>
          <w:bCs/>
        </w:rPr>
        <w:t>.  This land is also included within the same ‘Roads, Driftways, and Waste’ section and</w:t>
      </w:r>
      <w:r>
        <w:rPr>
          <w:rFonts w:cs="Arial"/>
          <w:bCs/>
        </w:rPr>
        <w:t xml:space="preserve"> is</w:t>
      </w:r>
      <w:r w:rsidR="001C1BF5">
        <w:rPr>
          <w:rFonts w:cs="Arial"/>
          <w:bCs/>
        </w:rPr>
        <w:t xml:space="preserve"> described as a ‘driftway</w:t>
      </w:r>
      <w:r w:rsidR="004D1E3D">
        <w:rPr>
          <w:rFonts w:cs="Arial"/>
          <w:bCs/>
        </w:rPr>
        <w:t>’</w:t>
      </w:r>
      <w:r>
        <w:rPr>
          <w:rFonts w:cs="Arial"/>
          <w:bCs/>
        </w:rPr>
        <w:t>.</w:t>
      </w:r>
      <w:r w:rsidR="00F31479">
        <w:rPr>
          <w:rFonts w:cs="Arial"/>
          <w:bCs/>
        </w:rPr>
        <w:t xml:space="preserve">  No rent charge is payable on this land. </w:t>
      </w:r>
    </w:p>
    <w:p w14:paraId="7E267E40" w14:textId="6F36FD30" w:rsidR="004D1E3D" w:rsidRPr="00F31479" w:rsidRDefault="004D1E3D" w:rsidP="00020F8F">
      <w:pPr>
        <w:pStyle w:val="Style12"/>
        <w:rPr>
          <w:rFonts w:cs="Arial"/>
        </w:rPr>
      </w:pPr>
      <w:r>
        <w:rPr>
          <w:rFonts w:cs="Arial"/>
        </w:rPr>
        <w:t>The Open Spaces Society note that “</w:t>
      </w:r>
      <w:r w:rsidRPr="00517B54">
        <w:rPr>
          <w:i/>
          <w:iCs/>
        </w:rPr>
        <w:t>Land that was not subject to tithes was generally accepted to be public or owned by the church or crown estate</w:t>
      </w:r>
      <w:r w:rsidR="00DC5105">
        <w:rPr>
          <w:i/>
          <w:iCs/>
        </w:rPr>
        <w:t>”</w:t>
      </w:r>
      <w:r w:rsidRPr="00517B54">
        <w:rPr>
          <w:i/>
          <w:iCs/>
        </w:rPr>
        <w:t xml:space="preserve">. </w:t>
      </w:r>
    </w:p>
    <w:p w14:paraId="7B1F7555" w14:textId="08DCF72B" w:rsidR="00F31479" w:rsidRPr="00F31479" w:rsidRDefault="00E07944" w:rsidP="00020F8F">
      <w:pPr>
        <w:pStyle w:val="Style12"/>
        <w:rPr>
          <w:rFonts w:cs="Arial"/>
        </w:rPr>
      </w:pPr>
      <w:r>
        <w:rPr>
          <w:rFonts w:cs="Arial"/>
          <w:bCs/>
        </w:rPr>
        <w:t>The section of</w:t>
      </w:r>
      <w:r w:rsidR="00F31479">
        <w:rPr>
          <w:rFonts w:cs="Arial"/>
          <w:bCs/>
        </w:rPr>
        <w:t xml:space="preserve"> the claimed route </w:t>
      </w:r>
      <w:r>
        <w:rPr>
          <w:rFonts w:cs="Arial"/>
          <w:bCs/>
        </w:rPr>
        <w:t xml:space="preserve">marked </w:t>
      </w:r>
      <w:r w:rsidR="003C0C73">
        <w:rPr>
          <w:rFonts w:cs="Arial"/>
          <w:bCs/>
        </w:rPr>
        <w:t>D</w:t>
      </w:r>
      <w:r>
        <w:rPr>
          <w:rFonts w:cs="Arial"/>
          <w:bCs/>
        </w:rPr>
        <w:t>-E</w:t>
      </w:r>
      <w:r w:rsidR="003C0C73">
        <w:rPr>
          <w:rFonts w:cs="Arial"/>
          <w:bCs/>
        </w:rPr>
        <w:t>-F</w:t>
      </w:r>
      <w:r>
        <w:rPr>
          <w:rFonts w:cs="Arial"/>
          <w:bCs/>
        </w:rPr>
        <w:t xml:space="preserve"> is not shown on the Tithe Map.  </w:t>
      </w:r>
    </w:p>
    <w:p w14:paraId="6130107E" w14:textId="1AD9B0A6" w:rsidR="00E741D1" w:rsidRPr="00E07944" w:rsidRDefault="00F31479" w:rsidP="00020F8F">
      <w:pPr>
        <w:pStyle w:val="Style12"/>
        <w:rPr>
          <w:rFonts w:cs="Arial"/>
        </w:rPr>
      </w:pPr>
      <w:r w:rsidRPr="00F31479">
        <w:rPr>
          <w:rFonts w:cs="Arial"/>
          <w:bCs/>
          <w:u w:val="single"/>
        </w:rPr>
        <w:t>Officer comment</w:t>
      </w:r>
      <w:r>
        <w:rPr>
          <w:rFonts w:cs="Arial"/>
          <w:bCs/>
        </w:rPr>
        <w:t xml:space="preserve">:  No rent charge </w:t>
      </w:r>
      <w:r w:rsidR="00DC5105">
        <w:rPr>
          <w:rFonts w:cs="Arial"/>
          <w:bCs/>
        </w:rPr>
        <w:t>wa</w:t>
      </w:r>
      <w:r>
        <w:rPr>
          <w:rFonts w:cs="Arial"/>
          <w:bCs/>
        </w:rPr>
        <w:t xml:space="preserve">s payable on apportionments 172 or 88, and </w:t>
      </w:r>
      <w:r w:rsidR="00DC5105">
        <w:rPr>
          <w:rFonts w:cs="Arial"/>
          <w:bCs/>
        </w:rPr>
        <w:t xml:space="preserve">both </w:t>
      </w:r>
      <w:r>
        <w:rPr>
          <w:rFonts w:cs="Arial"/>
          <w:bCs/>
        </w:rPr>
        <w:t xml:space="preserve">are included in the section with other roads, </w:t>
      </w:r>
      <w:r w:rsidR="00302F11">
        <w:rPr>
          <w:rFonts w:cs="Arial"/>
          <w:bCs/>
        </w:rPr>
        <w:t>indicating</w:t>
      </w:r>
      <w:r>
        <w:rPr>
          <w:rFonts w:cs="Arial"/>
          <w:bCs/>
        </w:rPr>
        <w:t xml:space="preserve"> that the Tithe Commissioners at the time considered these plots of land were roadways for public use. </w:t>
      </w:r>
      <w:r w:rsidR="009E376D">
        <w:rPr>
          <w:rFonts w:cs="Arial"/>
          <w:bCs/>
        </w:rPr>
        <w:t xml:space="preserve"> </w:t>
      </w:r>
    </w:p>
    <w:p w14:paraId="3C67E433" w14:textId="77777777" w:rsidR="00677D84" w:rsidRPr="008E7E1E" w:rsidRDefault="00677D84" w:rsidP="00677D84">
      <w:pPr>
        <w:pStyle w:val="Style12"/>
        <w:rPr>
          <w:color w:val="000000" w:themeColor="text1"/>
        </w:rPr>
      </w:pPr>
      <w:r w:rsidRPr="003C0C73">
        <w:rPr>
          <w:snapToGrid/>
          <w:color w:val="000000" w:themeColor="text1"/>
          <w:u w:val="single"/>
        </w:rPr>
        <w:t>Officer comment</w:t>
      </w:r>
      <w:r w:rsidRPr="003C0C73">
        <w:rPr>
          <w:snapToGrid/>
          <w:color w:val="000000" w:themeColor="text1"/>
        </w:rPr>
        <w:t>: Th</w:t>
      </w:r>
      <w:r>
        <w:rPr>
          <w:snapToGrid/>
          <w:color w:val="000000" w:themeColor="text1"/>
        </w:rPr>
        <w:t>e</w:t>
      </w:r>
      <w:r w:rsidRPr="003C0C73">
        <w:rPr>
          <w:snapToGrid/>
          <w:color w:val="000000" w:themeColor="text1"/>
        </w:rPr>
        <w:t xml:space="preserve"> drafting style for the section of the route A-B-C-D with double solid lines either side of the route is shown in the same </w:t>
      </w:r>
      <w:r>
        <w:rPr>
          <w:snapToGrid/>
          <w:color w:val="000000" w:themeColor="text1"/>
        </w:rPr>
        <w:t>manner</w:t>
      </w:r>
      <w:r w:rsidRPr="003C0C73">
        <w:rPr>
          <w:snapToGrid/>
          <w:color w:val="000000" w:themeColor="text1"/>
        </w:rPr>
        <w:t xml:space="preserve"> on other historic maps. It is clear that those </w:t>
      </w:r>
      <w:r>
        <w:rPr>
          <w:snapToGrid/>
          <w:color w:val="000000" w:themeColor="text1"/>
        </w:rPr>
        <w:t>professionals</w:t>
      </w:r>
      <w:r w:rsidRPr="003C0C73">
        <w:rPr>
          <w:snapToGrid/>
          <w:color w:val="000000" w:themeColor="text1"/>
        </w:rPr>
        <w:t xml:space="preserve"> who surveyed this route (A-B-C-D) were in agreement that </w:t>
      </w:r>
      <w:r>
        <w:rPr>
          <w:snapToGrid/>
          <w:color w:val="000000" w:themeColor="text1"/>
        </w:rPr>
        <w:t>the route</w:t>
      </w:r>
      <w:r w:rsidRPr="003C0C73">
        <w:rPr>
          <w:snapToGrid/>
          <w:color w:val="000000" w:themeColor="text1"/>
        </w:rPr>
        <w:t xml:space="preserve"> was fenced on both sides. </w:t>
      </w:r>
      <w:r>
        <w:rPr>
          <w:snapToGrid/>
          <w:color w:val="000000" w:themeColor="text1"/>
        </w:rPr>
        <w:t xml:space="preserve"> The route travelling westwards at point D is shown as fenced on the northern side only. </w:t>
      </w:r>
    </w:p>
    <w:p w14:paraId="380E8DA5" w14:textId="3CFACF80" w:rsidR="004A600B" w:rsidRPr="004D1E3D" w:rsidRDefault="00E07944" w:rsidP="004D1E3D">
      <w:pPr>
        <w:pStyle w:val="Style12"/>
        <w:rPr>
          <w:rFonts w:cs="Arial"/>
        </w:rPr>
      </w:pPr>
      <w:r>
        <w:rPr>
          <w:rFonts w:cs="Arial"/>
          <w:bCs/>
          <w:u w:val="single"/>
        </w:rPr>
        <w:t>Officer comment</w:t>
      </w:r>
      <w:r w:rsidRPr="00E07944">
        <w:rPr>
          <w:rFonts w:cs="Arial"/>
        </w:rPr>
        <w:t>:</w:t>
      </w:r>
      <w:r>
        <w:rPr>
          <w:rFonts w:cs="Arial"/>
        </w:rPr>
        <w:t xml:space="preserve">  The lack of an indication of part of the claimed route </w:t>
      </w:r>
      <w:r w:rsidR="003C0C73">
        <w:rPr>
          <w:rFonts w:cs="Arial"/>
        </w:rPr>
        <w:t>D</w:t>
      </w:r>
      <w:r>
        <w:rPr>
          <w:rFonts w:cs="Arial"/>
        </w:rPr>
        <w:t>-E</w:t>
      </w:r>
      <w:r w:rsidR="003C0C73">
        <w:rPr>
          <w:rFonts w:cs="Arial"/>
        </w:rPr>
        <w:t>-F</w:t>
      </w:r>
      <w:r>
        <w:rPr>
          <w:rFonts w:cs="Arial"/>
        </w:rPr>
        <w:t xml:space="preserve"> on the map or in the award can be interpreted as the Commissioners not recognising that this northern section formed any part of a public route</w:t>
      </w:r>
      <w:r w:rsidR="00302F11">
        <w:rPr>
          <w:rFonts w:cs="Arial"/>
        </w:rPr>
        <w:t>.</w:t>
      </w:r>
      <w:r>
        <w:rPr>
          <w:rFonts w:cs="Arial"/>
        </w:rPr>
        <w:t xml:space="preserve"> </w:t>
      </w:r>
    </w:p>
    <w:p w14:paraId="4205B669" w14:textId="527E77D0" w:rsidR="004D35A1" w:rsidRPr="004D35A1" w:rsidRDefault="004D35A1" w:rsidP="0087342A">
      <w:pPr>
        <w:pStyle w:val="Style12"/>
        <w:numPr>
          <w:ilvl w:val="0"/>
          <w:numId w:val="0"/>
        </w:numPr>
        <w:ind w:left="720" w:hanging="11"/>
        <w:rPr>
          <w:b/>
          <w:bCs/>
        </w:rPr>
      </w:pPr>
      <w:r w:rsidRPr="004D35A1">
        <w:rPr>
          <w:b/>
          <w:bCs/>
        </w:rPr>
        <w:t>Bacon’s maps</w:t>
      </w:r>
      <w:r w:rsidR="00940D58">
        <w:rPr>
          <w:b/>
          <w:bCs/>
        </w:rPr>
        <w:t xml:space="preserve"> </w:t>
      </w:r>
      <w:r w:rsidR="00940D58" w:rsidRPr="004D35A1">
        <w:rPr>
          <w:b/>
          <w:bCs/>
        </w:rPr>
        <w:t>(c.1895)</w:t>
      </w:r>
    </w:p>
    <w:p w14:paraId="431F558C" w14:textId="33E46027" w:rsidR="00AB4147" w:rsidRPr="008E7E1E" w:rsidRDefault="004D35A1" w:rsidP="008E7E1E">
      <w:pPr>
        <w:pStyle w:val="Style12"/>
        <w:rPr>
          <w:rFonts w:cs="Arial"/>
        </w:rPr>
      </w:pPr>
      <w:r w:rsidRPr="00214CBE">
        <w:rPr>
          <w:rFonts w:cs="Arial"/>
        </w:rPr>
        <w:t>GW Bacon was a 17</w:t>
      </w:r>
      <w:r w:rsidRPr="00214CBE">
        <w:rPr>
          <w:rFonts w:cs="Arial"/>
          <w:vertAlign w:val="superscript"/>
        </w:rPr>
        <w:t>th</w:t>
      </w:r>
      <w:r w:rsidRPr="00214CBE">
        <w:rPr>
          <w:rFonts w:cs="Arial"/>
        </w:rPr>
        <w:t xml:space="preserve"> century entrepreneur who turned his hand to map making.  He made a number of different maps, covering various counties within the UK</w:t>
      </w:r>
      <w:r>
        <w:rPr>
          <w:rFonts w:cs="Arial"/>
        </w:rPr>
        <w:t>.</w:t>
      </w:r>
    </w:p>
    <w:p w14:paraId="65E8586B" w14:textId="064C95E6" w:rsidR="004D35A1" w:rsidRPr="004D35A1" w:rsidRDefault="004D35A1" w:rsidP="0087342A">
      <w:pPr>
        <w:pStyle w:val="Style12"/>
        <w:numPr>
          <w:ilvl w:val="0"/>
          <w:numId w:val="0"/>
        </w:numPr>
        <w:ind w:left="720" w:hanging="11"/>
        <w:rPr>
          <w:b/>
          <w:bCs/>
        </w:rPr>
      </w:pPr>
      <w:r w:rsidRPr="004D35A1">
        <w:rPr>
          <w:b/>
          <w:bCs/>
        </w:rPr>
        <w:t xml:space="preserve">Bacon’s geographical map </w:t>
      </w:r>
    </w:p>
    <w:p w14:paraId="18AD826A" w14:textId="5C23A073" w:rsidR="004D35A1" w:rsidRDefault="004D35A1" w:rsidP="00A75720">
      <w:pPr>
        <w:pStyle w:val="Style12"/>
        <w:rPr>
          <w:rFonts w:cs="Arial"/>
        </w:rPr>
      </w:pPr>
      <w:r w:rsidRPr="00214CBE">
        <w:rPr>
          <w:rFonts w:cs="Arial"/>
        </w:rPr>
        <w:t>The application route is shown in full</w:t>
      </w:r>
      <w:r w:rsidR="003C0C73">
        <w:rPr>
          <w:rFonts w:cs="Arial"/>
        </w:rPr>
        <w:t xml:space="preserve"> on this map</w:t>
      </w:r>
      <w:r w:rsidRPr="00214CBE">
        <w:rPr>
          <w:rFonts w:cs="Arial"/>
        </w:rPr>
        <w:t xml:space="preserve"> </w:t>
      </w:r>
      <w:r w:rsidR="00677D84">
        <w:rPr>
          <w:rFonts w:cs="Arial"/>
        </w:rPr>
        <w:t>between</w:t>
      </w:r>
      <w:r w:rsidRPr="00214CBE">
        <w:rPr>
          <w:rFonts w:cs="Arial"/>
        </w:rPr>
        <w:t xml:space="preserve"> point</w:t>
      </w:r>
      <w:r w:rsidR="00677D84">
        <w:rPr>
          <w:rFonts w:cs="Arial"/>
        </w:rPr>
        <w:t>s</w:t>
      </w:r>
      <w:r w:rsidRPr="00214CBE">
        <w:rPr>
          <w:rFonts w:cs="Arial"/>
        </w:rPr>
        <w:t xml:space="preserve"> A</w:t>
      </w:r>
      <w:r w:rsidR="00677D84">
        <w:rPr>
          <w:rFonts w:cs="Arial"/>
        </w:rPr>
        <w:t>-B-C-D-E-F</w:t>
      </w:r>
      <w:r w:rsidR="003C0C73">
        <w:rPr>
          <w:rFonts w:cs="Arial"/>
        </w:rPr>
        <w:t xml:space="preserve"> with </w:t>
      </w:r>
      <w:r w:rsidR="00677D84">
        <w:rPr>
          <w:rFonts w:cs="Arial"/>
        </w:rPr>
        <w:t xml:space="preserve">parallel </w:t>
      </w:r>
      <w:r w:rsidR="003C0C73">
        <w:rPr>
          <w:rFonts w:cs="Arial"/>
        </w:rPr>
        <w:t>solid line</w:t>
      </w:r>
      <w:r w:rsidR="00677D84">
        <w:rPr>
          <w:rFonts w:cs="Arial"/>
        </w:rPr>
        <w:t>s</w:t>
      </w:r>
      <w:r w:rsidR="003C0C73">
        <w:rPr>
          <w:rFonts w:cs="Arial"/>
        </w:rPr>
        <w:t xml:space="preserve"> bounding the route.</w:t>
      </w:r>
      <w:r w:rsidRPr="00214CBE">
        <w:rPr>
          <w:rFonts w:cs="Arial"/>
        </w:rPr>
        <w:t xml:space="preserve"> The map legend interprets this as a ‘</w:t>
      </w:r>
      <w:r>
        <w:rPr>
          <w:rFonts w:cs="Arial"/>
        </w:rPr>
        <w:t>Main and Cross</w:t>
      </w:r>
      <w:r w:rsidRPr="00214CBE">
        <w:rPr>
          <w:rFonts w:cs="Arial"/>
        </w:rPr>
        <w:t xml:space="preserve"> road’.  The drawn route runs south-</w:t>
      </w:r>
      <w:r w:rsidRPr="00214CBE">
        <w:rPr>
          <w:rFonts w:cs="Arial"/>
        </w:rPr>
        <w:lastRenderedPageBreak/>
        <w:t>west to West Chickerell</w:t>
      </w:r>
      <w:r>
        <w:rPr>
          <w:rFonts w:cs="Arial"/>
        </w:rPr>
        <w:t>, in the same manner as the earlier Greenwoods maps.</w:t>
      </w:r>
    </w:p>
    <w:p w14:paraId="049FC3B6" w14:textId="77777777" w:rsidR="004D35A1" w:rsidRPr="004D35A1" w:rsidRDefault="004D35A1" w:rsidP="0087342A">
      <w:pPr>
        <w:pStyle w:val="Style12"/>
        <w:numPr>
          <w:ilvl w:val="0"/>
          <w:numId w:val="0"/>
        </w:numPr>
        <w:ind w:left="720" w:hanging="11"/>
        <w:rPr>
          <w:b/>
          <w:bCs/>
        </w:rPr>
      </w:pPr>
      <w:r w:rsidRPr="004D35A1">
        <w:rPr>
          <w:b/>
          <w:bCs/>
        </w:rPr>
        <w:t>Bacon’s revised geographical map</w:t>
      </w:r>
    </w:p>
    <w:p w14:paraId="4BA7DD54" w14:textId="124DB2B8" w:rsidR="004D35A1" w:rsidRDefault="004D35A1" w:rsidP="00A75720">
      <w:pPr>
        <w:pStyle w:val="Style12"/>
        <w:rPr>
          <w:rFonts w:cs="Arial"/>
        </w:rPr>
      </w:pPr>
      <w:r w:rsidRPr="00214CBE">
        <w:rPr>
          <w:rFonts w:cs="Arial"/>
        </w:rPr>
        <w:t>Again, this version of the map shows the application route in full</w:t>
      </w:r>
      <w:r>
        <w:rPr>
          <w:rFonts w:cs="Arial"/>
        </w:rPr>
        <w:t>, identified as an ’Other Road’ in the map legend.</w:t>
      </w:r>
    </w:p>
    <w:p w14:paraId="3BEA48C0" w14:textId="0CFAD902" w:rsidR="004D35A1" w:rsidRPr="004D35A1" w:rsidRDefault="004D35A1" w:rsidP="0061134F">
      <w:pPr>
        <w:pStyle w:val="Style12"/>
        <w:rPr>
          <w:rFonts w:cs="Arial"/>
          <w:i/>
          <w:iCs/>
        </w:rPr>
      </w:pPr>
      <w:r w:rsidRPr="00214CBE">
        <w:rPr>
          <w:rFonts w:cs="Arial"/>
          <w:u w:val="single"/>
        </w:rPr>
        <w:t>Officer comment</w:t>
      </w:r>
      <w:r>
        <w:rPr>
          <w:rFonts w:cs="Arial"/>
        </w:rPr>
        <w:t>:  The showing of the application route as a Main/Cross/Other road in this manner on the Bacon series of maps is evidence that the route was considered to be in public use at the time.  These maps were published for sale to the general public, and it is unlikely that any routes shown would be considered</w:t>
      </w:r>
      <w:r w:rsidR="000E5642">
        <w:rPr>
          <w:rFonts w:cs="Arial"/>
        </w:rPr>
        <w:t xml:space="preserve"> unsuitable</w:t>
      </w:r>
      <w:r>
        <w:rPr>
          <w:rFonts w:cs="Arial"/>
        </w:rPr>
        <w:t xml:space="preserve"> for public use.</w:t>
      </w:r>
    </w:p>
    <w:p w14:paraId="09561710" w14:textId="38FA069A" w:rsidR="004D35A1" w:rsidRPr="004D35A1" w:rsidRDefault="004D35A1" w:rsidP="0087342A">
      <w:pPr>
        <w:pStyle w:val="Style12"/>
        <w:numPr>
          <w:ilvl w:val="0"/>
          <w:numId w:val="0"/>
        </w:numPr>
        <w:ind w:left="720" w:hanging="11"/>
        <w:rPr>
          <w:b/>
          <w:bCs/>
        </w:rPr>
      </w:pPr>
      <w:r w:rsidRPr="004D35A1">
        <w:rPr>
          <w:b/>
          <w:bCs/>
        </w:rPr>
        <w:t>Finance Act 1910</w:t>
      </w:r>
    </w:p>
    <w:p w14:paraId="0F7DEAFC" w14:textId="2421B028" w:rsidR="004D35A1" w:rsidRPr="008A243D" w:rsidRDefault="00D41013" w:rsidP="0061134F">
      <w:pPr>
        <w:pStyle w:val="Style12"/>
        <w:rPr>
          <w:rFonts w:cs="Arial"/>
          <w:i/>
          <w:iCs/>
        </w:rPr>
      </w:pPr>
      <w:r>
        <w:rPr>
          <w:rFonts w:cs="Arial"/>
        </w:rPr>
        <w:t>T</w:t>
      </w:r>
      <w:r w:rsidR="004D35A1" w:rsidRPr="00767368">
        <w:rPr>
          <w:rFonts w:cs="Arial"/>
        </w:rPr>
        <w:t>he Finance Act 1910 caused every property in England and</w:t>
      </w:r>
      <w:r w:rsidR="004D35A1">
        <w:rPr>
          <w:rFonts w:cs="Arial"/>
        </w:rPr>
        <w:t xml:space="preserve"> </w:t>
      </w:r>
      <w:r w:rsidR="004D35A1" w:rsidRPr="00767368">
        <w:rPr>
          <w:rFonts w:cs="Arial"/>
        </w:rPr>
        <w:t>Wales to be valued. The purpose was to charge a tax on any increase in value when the property was later sold or inherited</w:t>
      </w:r>
      <w:r w:rsidR="008A243D">
        <w:rPr>
          <w:rFonts w:cs="Arial"/>
        </w:rPr>
        <w:t>.</w:t>
      </w:r>
    </w:p>
    <w:p w14:paraId="63684FFB" w14:textId="5ED77D53" w:rsidR="008A243D" w:rsidRPr="008A243D" w:rsidRDefault="008A243D" w:rsidP="0061134F">
      <w:pPr>
        <w:pStyle w:val="Style12"/>
        <w:rPr>
          <w:rFonts w:cs="Arial"/>
          <w:i/>
          <w:iCs/>
        </w:rPr>
      </w:pPr>
      <w:r>
        <w:rPr>
          <w:rFonts w:cs="Arial"/>
        </w:rPr>
        <w:t>Although t</w:t>
      </w:r>
      <w:r w:rsidRPr="00767368">
        <w:rPr>
          <w:rFonts w:cs="Arial"/>
        </w:rPr>
        <w:t>he valuation involved complicated calculations which are not relevant for highway purposes</w:t>
      </w:r>
      <w:r>
        <w:rPr>
          <w:rFonts w:cs="Arial"/>
        </w:rPr>
        <w:t>,</w:t>
      </w:r>
      <w:r w:rsidRPr="00767368">
        <w:rPr>
          <w:rFonts w:cs="Arial"/>
        </w:rPr>
        <w:t xml:space="preserve"> </w:t>
      </w:r>
      <w:r>
        <w:rPr>
          <w:rFonts w:cs="Arial"/>
        </w:rPr>
        <w:t>two</w:t>
      </w:r>
      <w:r w:rsidRPr="00767368">
        <w:rPr>
          <w:rFonts w:cs="Arial"/>
        </w:rPr>
        <w:t xml:space="preserve"> features do affect highways</w:t>
      </w:r>
      <w:r>
        <w:rPr>
          <w:rFonts w:cs="Arial"/>
        </w:rPr>
        <w:t>:           i) P</w:t>
      </w:r>
      <w:r w:rsidRPr="00767368">
        <w:rPr>
          <w:rFonts w:cs="Arial"/>
        </w:rPr>
        <w:t>ublic vehicular roads were usually excluded from adjoining landholdings</w:t>
      </w:r>
      <w:r>
        <w:rPr>
          <w:rFonts w:cs="Arial"/>
        </w:rPr>
        <w:t>,</w:t>
      </w:r>
      <w:r w:rsidRPr="00767368">
        <w:rPr>
          <w:rFonts w:cs="Arial"/>
        </w:rPr>
        <w:t xml:space="preserve"> and shown as ‘white roads’</w:t>
      </w:r>
      <w:r>
        <w:rPr>
          <w:rFonts w:cs="Arial"/>
        </w:rPr>
        <w:t>.  ii) D</w:t>
      </w:r>
      <w:r w:rsidRPr="00767368">
        <w:rPr>
          <w:rFonts w:cs="Arial"/>
        </w:rPr>
        <w:t>iscounts could be requested for land crossed by footpaths or bridleways</w:t>
      </w:r>
      <w:r>
        <w:rPr>
          <w:rFonts w:cs="Arial"/>
        </w:rPr>
        <w:t>.</w:t>
      </w:r>
    </w:p>
    <w:p w14:paraId="104F8A09" w14:textId="77777777" w:rsidR="00BB2CCC" w:rsidRPr="00BB2CCC" w:rsidRDefault="008A243D" w:rsidP="0061134F">
      <w:pPr>
        <w:pStyle w:val="Style12"/>
        <w:rPr>
          <w:rFonts w:cs="Arial"/>
          <w:i/>
          <w:iCs/>
        </w:rPr>
      </w:pPr>
      <w:r w:rsidRPr="00767368">
        <w:rPr>
          <w:rFonts w:cs="Arial"/>
        </w:rPr>
        <w:t>Th</w:t>
      </w:r>
      <w:r>
        <w:rPr>
          <w:rFonts w:cs="Arial"/>
        </w:rPr>
        <w:t>ese facts are</w:t>
      </w:r>
      <w:r w:rsidRPr="00767368">
        <w:rPr>
          <w:rFonts w:cs="Arial"/>
        </w:rPr>
        <w:t xml:space="preserve"> known</w:t>
      </w:r>
      <w:r>
        <w:rPr>
          <w:rFonts w:cs="Arial"/>
        </w:rPr>
        <w:t>,</w:t>
      </w:r>
      <w:r w:rsidRPr="00767368">
        <w:rPr>
          <w:rFonts w:cs="Arial"/>
        </w:rPr>
        <w:t xml:space="preserve"> because s.35 of the 1910 Act provided</w:t>
      </w:r>
      <w:r>
        <w:rPr>
          <w:rFonts w:cs="Arial"/>
        </w:rPr>
        <w:t xml:space="preserve"> that:</w:t>
      </w:r>
      <w:r w:rsidRPr="00767368">
        <w:rPr>
          <w:rFonts w:cs="Arial"/>
        </w:rPr>
        <w:t xml:space="preserve"> “</w:t>
      </w:r>
      <w:r w:rsidRPr="00330D45">
        <w:rPr>
          <w:rFonts w:cs="Arial"/>
          <w:i/>
          <w:iCs/>
        </w:rPr>
        <w:t xml:space="preserve">No duty under this Part of this Act shall be charged in respect of any land or interest in land held by or on behalf of a </w:t>
      </w:r>
      <w:r w:rsidRPr="00330D45">
        <w:rPr>
          <w:rFonts w:cs="Arial"/>
          <w:b/>
          <w:bCs/>
          <w:i/>
          <w:iCs/>
        </w:rPr>
        <w:t>rating authority</w:t>
      </w:r>
      <w:r w:rsidRPr="00767368">
        <w:rPr>
          <w:rFonts w:cs="Arial"/>
        </w:rPr>
        <w:t>.”</w:t>
      </w:r>
      <w:r w:rsidRPr="0090267D">
        <w:rPr>
          <w:rFonts w:cs="Arial"/>
        </w:rPr>
        <w:t xml:space="preserve"> </w:t>
      </w:r>
    </w:p>
    <w:p w14:paraId="02EB20DB" w14:textId="3C518DB5" w:rsidR="00BB2CCC" w:rsidRPr="00E168BC" w:rsidRDefault="008A243D" w:rsidP="001E11BD">
      <w:pPr>
        <w:pStyle w:val="Style12"/>
        <w:rPr>
          <w:rFonts w:cs="Arial"/>
          <w:i/>
          <w:iCs/>
        </w:rPr>
      </w:pPr>
      <w:r>
        <w:rPr>
          <w:rFonts w:cs="Arial"/>
        </w:rPr>
        <w:t>It is recognised</w:t>
      </w:r>
      <w:r w:rsidRPr="00767368">
        <w:rPr>
          <w:rFonts w:cs="Arial"/>
        </w:rPr>
        <w:t xml:space="preserve"> that a </w:t>
      </w:r>
      <w:r w:rsidRPr="00732814">
        <w:rPr>
          <w:rFonts w:cs="Arial"/>
        </w:rPr>
        <w:t>highway authority was a</w:t>
      </w:r>
      <w:r w:rsidRPr="00767368">
        <w:rPr>
          <w:rFonts w:cs="Arial"/>
        </w:rPr>
        <w:t xml:space="preserve"> </w:t>
      </w:r>
      <w:r w:rsidRPr="00732814">
        <w:rPr>
          <w:rFonts w:cs="Arial"/>
        </w:rPr>
        <w:t>rating authority</w:t>
      </w:r>
      <w:r>
        <w:rPr>
          <w:rFonts w:cs="Arial"/>
        </w:rPr>
        <w:t>.</w:t>
      </w:r>
    </w:p>
    <w:p w14:paraId="50A51DC6" w14:textId="6D270726" w:rsidR="006F3EE0" w:rsidRPr="006F3EE0" w:rsidRDefault="008A243D" w:rsidP="0061134F">
      <w:pPr>
        <w:pStyle w:val="Style12"/>
        <w:rPr>
          <w:rFonts w:cs="Arial"/>
          <w:i/>
          <w:iCs/>
        </w:rPr>
      </w:pPr>
      <w:r w:rsidRPr="00D45656">
        <w:rPr>
          <w:rFonts w:cs="Arial"/>
        </w:rPr>
        <w:t xml:space="preserve">The </w:t>
      </w:r>
      <w:r w:rsidR="00D52F1E">
        <w:rPr>
          <w:rFonts w:cs="Arial"/>
        </w:rPr>
        <w:t>section of the</w:t>
      </w:r>
      <w:r w:rsidRPr="00D45656">
        <w:rPr>
          <w:rFonts w:cs="Arial"/>
        </w:rPr>
        <w:t xml:space="preserve"> claimed route </w:t>
      </w:r>
      <w:r>
        <w:rPr>
          <w:rFonts w:cs="Arial"/>
        </w:rPr>
        <w:t>(A-B-C</w:t>
      </w:r>
      <w:r w:rsidR="00603EF2">
        <w:rPr>
          <w:rFonts w:cs="Arial"/>
        </w:rPr>
        <w:t>-D</w:t>
      </w:r>
      <w:r>
        <w:rPr>
          <w:rFonts w:cs="Arial"/>
        </w:rPr>
        <w:t xml:space="preserve">) </w:t>
      </w:r>
      <w:r w:rsidRPr="00D45656">
        <w:rPr>
          <w:rFonts w:cs="Arial"/>
        </w:rPr>
        <w:t xml:space="preserve">is shown on the </w:t>
      </w:r>
      <w:r w:rsidR="007844F6">
        <w:rPr>
          <w:rFonts w:cs="Arial"/>
        </w:rPr>
        <w:t xml:space="preserve">Ordnance Survey base map used for the </w:t>
      </w:r>
      <w:r w:rsidRPr="00D45656">
        <w:rPr>
          <w:rFonts w:cs="Arial"/>
        </w:rPr>
        <w:t xml:space="preserve">1910 Finance Act </w:t>
      </w:r>
      <w:r w:rsidR="007844F6">
        <w:rPr>
          <w:rFonts w:cs="Arial"/>
        </w:rPr>
        <w:t xml:space="preserve">valuations </w:t>
      </w:r>
      <w:r w:rsidRPr="00D45656">
        <w:rPr>
          <w:rFonts w:cs="Arial"/>
        </w:rPr>
        <w:t xml:space="preserve">held at the National Archives under </w:t>
      </w:r>
      <w:r w:rsidR="00124F79">
        <w:rPr>
          <w:rFonts w:cs="Arial"/>
        </w:rPr>
        <w:t xml:space="preserve">document </w:t>
      </w:r>
      <w:r w:rsidRPr="00D45656">
        <w:rPr>
          <w:rFonts w:cs="Arial"/>
        </w:rPr>
        <w:t xml:space="preserve">reference </w:t>
      </w:r>
      <w:r w:rsidRPr="00D52F1E">
        <w:rPr>
          <w:rFonts w:cs="Arial"/>
        </w:rPr>
        <w:t>IR125/</w:t>
      </w:r>
      <w:r w:rsidR="00D52F1E" w:rsidRPr="00D52F1E">
        <w:rPr>
          <w:rFonts w:cs="Arial"/>
        </w:rPr>
        <w:t>2</w:t>
      </w:r>
      <w:r w:rsidRPr="00D52F1E">
        <w:rPr>
          <w:rFonts w:cs="Arial"/>
        </w:rPr>
        <w:t>/</w:t>
      </w:r>
      <w:r w:rsidR="00D52F1E">
        <w:rPr>
          <w:rFonts w:cs="Arial"/>
        </w:rPr>
        <w:t>406</w:t>
      </w:r>
      <w:r>
        <w:rPr>
          <w:rFonts w:cs="Arial"/>
        </w:rPr>
        <w:t xml:space="preserve">. </w:t>
      </w:r>
      <w:r w:rsidR="00124F79">
        <w:rPr>
          <w:rFonts w:cs="Arial"/>
        </w:rPr>
        <w:t>The claimed route is shown to lie within hereditament number</w:t>
      </w:r>
      <w:r w:rsidR="000E5642">
        <w:rPr>
          <w:rFonts w:cs="Arial"/>
        </w:rPr>
        <w:t xml:space="preserve"> </w:t>
      </w:r>
      <w:r w:rsidR="00124F79">
        <w:rPr>
          <w:rFonts w:cs="Arial"/>
        </w:rPr>
        <w:t xml:space="preserve">18 between points A-B and within hereditament number 30 further north.  </w:t>
      </w:r>
    </w:p>
    <w:p w14:paraId="63422BB8" w14:textId="796C3C68" w:rsidR="003208FB" w:rsidRDefault="00124F79" w:rsidP="0061134F">
      <w:pPr>
        <w:pStyle w:val="Style12"/>
        <w:rPr>
          <w:rFonts w:cs="Arial"/>
        </w:rPr>
      </w:pPr>
      <w:r>
        <w:rPr>
          <w:rFonts w:cs="Arial"/>
        </w:rPr>
        <w:t xml:space="preserve">The central section of the claimed route </w:t>
      </w:r>
      <w:r w:rsidR="00E168BC">
        <w:rPr>
          <w:rFonts w:cs="Arial"/>
        </w:rPr>
        <w:t xml:space="preserve">(B-C) </w:t>
      </w:r>
      <w:r>
        <w:rPr>
          <w:rFonts w:cs="Arial"/>
        </w:rPr>
        <w:t>has no hereditament number assigned</w:t>
      </w:r>
      <w:r w:rsidR="006F3EE0">
        <w:rPr>
          <w:rFonts w:cs="Arial"/>
        </w:rPr>
        <w:t xml:space="preserve">. </w:t>
      </w:r>
    </w:p>
    <w:p w14:paraId="6203C4AE" w14:textId="353ECF31" w:rsidR="00CD73A5" w:rsidRDefault="00CD73A5" w:rsidP="0061134F">
      <w:pPr>
        <w:pStyle w:val="Style12"/>
        <w:rPr>
          <w:rFonts w:cs="Arial"/>
        </w:rPr>
      </w:pPr>
      <w:r>
        <w:rPr>
          <w:rFonts w:cs="Arial"/>
        </w:rPr>
        <w:t xml:space="preserve">The section </w:t>
      </w:r>
      <w:r w:rsidR="00E168BC">
        <w:rPr>
          <w:rFonts w:cs="Arial"/>
        </w:rPr>
        <w:t>D-</w:t>
      </w:r>
      <w:r>
        <w:rPr>
          <w:rFonts w:cs="Arial"/>
        </w:rPr>
        <w:t>E-F is shown on National Archives document reference IR125/2/401.  This section lies within hereditament number 53</w:t>
      </w:r>
      <w:r w:rsidR="000E5642">
        <w:rPr>
          <w:rFonts w:cs="Arial"/>
        </w:rPr>
        <w:t>.</w:t>
      </w:r>
    </w:p>
    <w:p w14:paraId="5A2B2202" w14:textId="5F08431D" w:rsidR="0063489C" w:rsidRDefault="00E120A9" w:rsidP="0061134F">
      <w:pPr>
        <w:pStyle w:val="Style12"/>
        <w:rPr>
          <w:rFonts w:cs="Arial"/>
        </w:rPr>
      </w:pPr>
      <w:r w:rsidRPr="00AE3948">
        <w:rPr>
          <w:rFonts w:cs="Arial"/>
        </w:rPr>
        <w:t>The usual style of annotati</w:t>
      </w:r>
      <w:r w:rsidR="00AE3948">
        <w:rPr>
          <w:rFonts w:cs="Arial"/>
        </w:rPr>
        <w:t>o</w:t>
      </w:r>
      <w:r w:rsidRPr="00AE3948">
        <w:rPr>
          <w:rFonts w:cs="Arial"/>
        </w:rPr>
        <w:t>n</w:t>
      </w:r>
      <w:r w:rsidR="00AE3948">
        <w:rPr>
          <w:rFonts w:cs="Arial"/>
        </w:rPr>
        <w:t>s on</w:t>
      </w:r>
      <w:r w:rsidRPr="00AE3948">
        <w:rPr>
          <w:rFonts w:cs="Arial"/>
        </w:rPr>
        <w:t xml:space="preserve"> the </w:t>
      </w:r>
      <w:r w:rsidR="00AE3948">
        <w:rPr>
          <w:rFonts w:cs="Arial"/>
        </w:rPr>
        <w:t xml:space="preserve">1910 </w:t>
      </w:r>
      <w:r w:rsidRPr="00AE3948">
        <w:rPr>
          <w:rFonts w:cs="Arial"/>
        </w:rPr>
        <w:t xml:space="preserve">Finance Act Plans was to show a solid red line around the boundary of each individual </w:t>
      </w:r>
      <w:r w:rsidRPr="00AE3948">
        <w:rPr>
          <w:rFonts w:cs="Arial"/>
        </w:rPr>
        <w:lastRenderedPageBreak/>
        <w:t xml:space="preserve">hereditament, as shown in the extracts provided in the Appendices to this report.  However, in the case of hereditament number 18, there are a number of </w:t>
      </w:r>
      <w:r w:rsidR="0063489C">
        <w:rPr>
          <w:rFonts w:cs="Arial"/>
        </w:rPr>
        <w:t>locations on the map</w:t>
      </w:r>
      <w:r w:rsidRPr="00AE3948">
        <w:rPr>
          <w:rFonts w:cs="Arial"/>
        </w:rPr>
        <w:t xml:space="preserve"> where</w:t>
      </w:r>
      <w:r w:rsidR="00AE3948">
        <w:rPr>
          <w:rFonts w:cs="Arial"/>
        </w:rPr>
        <w:t xml:space="preserve"> roads cross the land within </w:t>
      </w:r>
      <w:r w:rsidR="00E168BC">
        <w:rPr>
          <w:rFonts w:cs="Arial"/>
        </w:rPr>
        <w:t>respective</w:t>
      </w:r>
      <w:r w:rsidR="00AE3948">
        <w:rPr>
          <w:rFonts w:cs="Arial"/>
        </w:rPr>
        <w:t xml:space="preserve"> </w:t>
      </w:r>
      <w:r w:rsidR="00677D84">
        <w:rPr>
          <w:rFonts w:cs="Arial"/>
        </w:rPr>
        <w:t>hereditaments,</w:t>
      </w:r>
      <w:r w:rsidR="00AE3948">
        <w:rPr>
          <w:rFonts w:cs="Arial"/>
        </w:rPr>
        <w:t xml:space="preserve"> </w:t>
      </w:r>
      <w:r w:rsidR="0063489C">
        <w:rPr>
          <w:rFonts w:cs="Arial"/>
        </w:rPr>
        <w:t xml:space="preserve">and </w:t>
      </w:r>
      <w:r w:rsidR="00AE3948">
        <w:rPr>
          <w:rFonts w:cs="Arial"/>
        </w:rPr>
        <w:t xml:space="preserve">which </w:t>
      </w:r>
      <w:r w:rsidR="0063489C">
        <w:rPr>
          <w:rFonts w:cs="Arial"/>
        </w:rPr>
        <w:t>are</w:t>
      </w:r>
      <w:r w:rsidR="00AE3948">
        <w:rPr>
          <w:rFonts w:cs="Arial"/>
        </w:rPr>
        <w:t xml:space="preserve"> annotated with </w:t>
      </w:r>
      <w:r w:rsidRPr="00AE3948">
        <w:rPr>
          <w:rFonts w:cs="Arial"/>
        </w:rPr>
        <w:t xml:space="preserve">a </w:t>
      </w:r>
      <w:r w:rsidR="00E168BC">
        <w:rPr>
          <w:rFonts w:cs="Arial"/>
        </w:rPr>
        <w:t xml:space="preserve">red </w:t>
      </w:r>
      <w:r w:rsidRPr="00AE3948">
        <w:rPr>
          <w:rFonts w:cs="Arial"/>
        </w:rPr>
        <w:t>dashed line</w:t>
      </w:r>
      <w:r w:rsidR="0063489C">
        <w:rPr>
          <w:rFonts w:cs="Arial"/>
        </w:rPr>
        <w:t xml:space="preserve"> where the road crosses through </w:t>
      </w:r>
      <w:r w:rsidR="00E168BC">
        <w:rPr>
          <w:rFonts w:cs="Arial"/>
        </w:rPr>
        <w:t xml:space="preserve">the </w:t>
      </w:r>
      <w:r w:rsidR="0063489C">
        <w:rPr>
          <w:rFonts w:cs="Arial"/>
        </w:rPr>
        <w:t>numbered hereditaments</w:t>
      </w:r>
      <w:r w:rsidRPr="00AE3948">
        <w:rPr>
          <w:rFonts w:cs="Arial"/>
        </w:rPr>
        <w:t xml:space="preserve">.  </w:t>
      </w:r>
    </w:p>
    <w:p w14:paraId="30B4BCBF" w14:textId="212EB9F5" w:rsidR="00CD73A5" w:rsidRDefault="00CD73A5" w:rsidP="0061134F">
      <w:pPr>
        <w:pStyle w:val="Style12"/>
        <w:rPr>
          <w:rFonts w:cs="Arial"/>
        </w:rPr>
      </w:pPr>
      <w:r>
        <w:rPr>
          <w:rFonts w:cs="Arial"/>
        </w:rPr>
        <w:t xml:space="preserve">The dashed lines are annotated on ‘Copyhold Lane’ at </w:t>
      </w:r>
      <w:r w:rsidR="00E168BC">
        <w:rPr>
          <w:rFonts w:cs="Arial"/>
        </w:rPr>
        <w:t xml:space="preserve">(i) </w:t>
      </w:r>
      <w:r>
        <w:rPr>
          <w:rFonts w:cs="Arial"/>
        </w:rPr>
        <w:t>points B and D</w:t>
      </w:r>
      <w:r w:rsidR="0040463E">
        <w:rPr>
          <w:rFonts w:cs="Arial"/>
        </w:rPr>
        <w:t xml:space="preserve">; </w:t>
      </w:r>
      <w:r w:rsidR="00E168BC">
        <w:rPr>
          <w:rFonts w:cs="Arial"/>
        </w:rPr>
        <w:t xml:space="preserve">and (ii) </w:t>
      </w:r>
      <w:r>
        <w:rPr>
          <w:rFonts w:cs="Arial"/>
        </w:rPr>
        <w:t xml:space="preserve">at a point partway between points C and D, where </w:t>
      </w:r>
      <w:r w:rsidR="0087342A">
        <w:rPr>
          <w:rFonts w:cs="Arial"/>
        </w:rPr>
        <w:t xml:space="preserve">the </w:t>
      </w:r>
      <w:r>
        <w:rPr>
          <w:rFonts w:cs="Arial"/>
        </w:rPr>
        <w:t>hereditament number changes</w:t>
      </w:r>
      <w:r w:rsidR="00E168BC">
        <w:rPr>
          <w:rFonts w:cs="Arial"/>
        </w:rPr>
        <w:t xml:space="preserve"> from 30 to an unnumbered hereditament</w:t>
      </w:r>
      <w:r>
        <w:rPr>
          <w:rFonts w:cs="Arial"/>
        </w:rPr>
        <w:t>.</w:t>
      </w:r>
      <w:r w:rsidR="0040463E">
        <w:rPr>
          <w:rFonts w:cs="Arial"/>
        </w:rPr>
        <w:t xml:space="preserve">  At point </w:t>
      </w:r>
      <w:r w:rsidR="00E168BC">
        <w:rPr>
          <w:rFonts w:cs="Arial"/>
        </w:rPr>
        <w:t>D</w:t>
      </w:r>
      <w:r w:rsidR="0040463E">
        <w:rPr>
          <w:rFonts w:cs="Arial"/>
        </w:rPr>
        <w:t xml:space="preserve"> there is also a solid red line denoting the southern boundary of hereditament 53 (part) through which the footpath/bridleway</w:t>
      </w:r>
      <w:r w:rsidR="00E168BC">
        <w:rPr>
          <w:rFonts w:cs="Arial"/>
        </w:rPr>
        <w:t xml:space="preserve"> (D-E-F)</w:t>
      </w:r>
      <w:r w:rsidR="0040463E">
        <w:rPr>
          <w:rFonts w:cs="Arial"/>
        </w:rPr>
        <w:t xml:space="preserve"> passes (see paragraph 4.53).</w:t>
      </w:r>
    </w:p>
    <w:p w14:paraId="1CE47036" w14:textId="0B071D56" w:rsidR="0063489C" w:rsidRDefault="00E120A9" w:rsidP="0061134F">
      <w:pPr>
        <w:pStyle w:val="Style12"/>
        <w:rPr>
          <w:rFonts w:cs="Arial"/>
        </w:rPr>
      </w:pPr>
      <w:r w:rsidRPr="00AE3948">
        <w:rPr>
          <w:rFonts w:cs="Arial"/>
        </w:rPr>
        <w:t xml:space="preserve">Investigation has revealed that this </w:t>
      </w:r>
      <w:r w:rsidR="00AE3948">
        <w:rPr>
          <w:rFonts w:cs="Arial"/>
        </w:rPr>
        <w:t>dashed</w:t>
      </w:r>
      <w:r w:rsidRPr="00AE3948">
        <w:rPr>
          <w:rFonts w:cs="Arial"/>
        </w:rPr>
        <w:t xml:space="preserve"> line represents an intention of the cartographers that the </w:t>
      </w:r>
      <w:r w:rsidR="0063489C">
        <w:rPr>
          <w:rFonts w:cs="Arial"/>
        </w:rPr>
        <w:t>road across which the dashed line is shown should be excluded from that particular hereditament</w:t>
      </w:r>
      <w:r w:rsidR="000E5642">
        <w:rPr>
          <w:rFonts w:cs="Arial"/>
        </w:rPr>
        <w:t xml:space="preserve">’s </w:t>
      </w:r>
      <w:r w:rsidR="0087342A">
        <w:rPr>
          <w:rFonts w:cs="Arial"/>
        </w:rPr>
        <w:t>overall acreage</w:t>
      </w:r>
      <w:r w:rsidR="0063489C">
        <w:rPr>
          <w:rFonts w:cs="Arial"/>
        </w:rPr>
        <w:t xml:space="preserve">. </w:t>
      </w:r>
    </w:p>
    <w:p w14:paraId="1A4C8AE9" w14:textId="0994CD9B" w:rsidR="0063489C" w:rsidRDefault="0063489C" w:rsidP="0061134F">
      <w:pPr>
        <w:pStyle w:val="Style12"/>
        <w:rPr>
          <w:rFonts w:cs="Arial"/>
        </w:rPr>
      </w:pPr>
      <w:r>
        <w:rPr>
          <w:rFonts w:cs="Arial"/>
        </w:rPr>
        <w:t>The way known as ‘Copyhold Lane’ is shown with a dashed line at the points where it crosses hereditament numbers 18</w:t>
      </w:r>
      <w:r w:rsidR="0040463E">
        <w:rPr>
          <w:rFonts w:cs="Arial"/>
        </w:rPr>
        <w:t xml:space="preserve"> and </w:t>
      </w:r>
      <w:r>
        <w:rPr>
          <w:rFonts w:cs="Arial"/>
        </w:rPr>
        <w:t>30</w:t>
      </w:r>
      <w:r w:rsidR="000E5642">
        <w:rPr>
          <w:rFonts w:cs="Arial"/>
        </w:rPr>
        <w:t xml:space="preserve">.  Accordingly, it </w:t>
      </w:r>
      <w:r w:rsidR="0081216E">
        <w:rPr>
          <w:rFonts w:cs="Arial"/>
        </w:rPr>
        <w:t xml:space="preserve">is therefore excluded from land tax payments (see paragraphs 4.38-4.40 above) and </w:t>
      </w:r>
      <w:r w:rsidR="000E5642">
        <w:rPr>
          <w:rFonts w:cs="Arial"/>
        </w:rPr>
        <w:t xml:space="preserve">so </w:t>
      </w:r>
      <w:r w:rsidR="0081216E">
        <w:rPr>
          <w:rFonts w:cs="Arial"/>
        </w:rPr>
        <w:t xml:space="preserve">would have been considered to be a public road. </w:t>
      </w:r>
      <w:r>
        <w:rPr>
          <w:rFonts w:cs="Arial"/>
        </w:rPr>
        <w:t xml:space="preserve"> </w:t>
      </w:r>
    </w:p>
    <w:p w14:paraId="45D73AA8" w14:textId="4B2F5926" w:rsidR="0063489C" w:rsidRDefault="00CD73A5" w:rsidP="0061134F">
      <w:pPr>
        <w:pStyle w:val="Style12"/>
        <w:rPr>
          <w:rFonts w:cs="Arial"/>
        </w:rPr>
      </w:pPr>
      <w:r>
        <w:rPr>
          <w:rFonts w:cs="Arial"/>
        </w:rPr>
        <w:t>By way of comparison</w:t>
      </w:r>
      <w:r w:rsidR="0063489C">
        <w:rPr>
          <w:rFonts w:cs="Arial"/>
        </w:rPr>
        <w:t xml:space="preserve">, the Old Turnpike Road to the south (now known as the A35) is shown with dashed lines across the road where a number of hereditaments span the road. </w:t>
      </w:r>
    </w:p>
    <w:p w14:paraId="461B8AB5" w14:textId="111C3271" w:rsidR="00E120A9" w:rsidRPr="00AE3948" w:rsidRDefault="00927E70" w:rsidP="0061134F">
      <w:pPr>
        <w:pStyle w:val="Style12"/>
        <w:rPr>
          <w:rFonts w:cs="Arial"/>
        </w:rPr>
      </w:pPr>
      <w:r w:rsidRPr="00927E70">
        <w:rPr>
          <w:rFonts w:cs="Arial"/>
          <w:u w:val="single"/>
        </w:rPr>
        <w:t>Officer comment</w:t>
      </w:r>
      <w:r>
        <w:rPr>
          <w:rFonts w:cs="Arial"/>
        </w:rPr>
        <w:t xml:space="preserve">: </w:t>
      </w:r>
      <w:r w:rsidR="0063489C">
        <w:rPr>
          <w:rFonts w:cs="Arial"/>
        </w:rPr>
        <w:t xml:space="preserve">With this analysis, it is clear that the </w:t>
      </w:r>
      <w:r w:rsidR="0040463E">
        <w:rPr>
          <w:rFonts w:cs="Arial"/>
        </w:rPr>
        <w:t xml:space="preserve">section of the </w:t>
      </w:r>
      <w:r w:rsidR="0063489C">
        <w:rPr>
          <w:rFonts w:cs="Arial"/>
        </w:rPr>
        <w:t xml:space="preserve">claimed route </w:t>
      </w:r>
      <w:r w:rsidR="0081216E">
        <w:rPr>
          <w:rFonts w:cs="Arial"/>
        </w:rPr>
        <w:t xml:space="preserve">commencing at point A, and ending at point </w:t>
      </w:r>
      <w:r>
        <w:rPr>
          <w:rFonts w:cs="Arial"/>
        </w:rPr>
        <w:t>D</w:t>
      </w:r>
      <w:r w:rsidR="0081216E">
        <w:rPr>
          <w:rFonts w:cs="Arial"/>
        </w:rPr>
        <w:t xml:space="preserve"> </w:t>
      </w:r>
      <w:r w:rsidR="00CD73A5">
        <w:rPr>
          <w:rFonts w:cs="Arial"/>
        </w:rPr>
        <w:t xml:space="preserve">was considered by the Commissioners to be a public road in nature. </w:t>
      </w:r>
    </w:p>
    <w:p w14:paraId="5F82201A" w14:textId="1DE0D95B" w:rsidR="001A2828" w:rsidRPr="001A2828" w:rsidRDefault="0040463E" w:rsidP="0061134F">
      <w:pPr>
        <w:pStyle w:val="Style12"/>
        <w:rPr>
          <w:rFonts w:cs="Arial"/>
          <w:i/>
          <w:iCs/>
        </w:rPr>
      </w:pPr>
      <w:r>
        <w:rPr>
          <w:rFonts w:cs="Arial"/>
        </w:rPr>
        <w:t>The Field Book</w:t>
      </w:r>
      <w:r w:rsidR="00677D84">
        <w:rPr>
          <w:rFonts w:cs="Arial"/>
        </w:rPr>
        <w:t>s</w:t>
      </w:r>
      <w:r>
        <w:rPr>
          <w:rFonts w:cs="Arial"/>
        </w:rPr>
        <w:t xml:space="preserve"> associated with the 1910 Finance Act land value exercise </w:t>
      </w:r>
      <w:r w:rsidR="00677D84">
        <w:rPr>
          <w:rFonts w:cs="Arial"/>
        </w:rPr>
        <w:t>are</w:t>
      </w:r>
      <w:r>
        <w:rPr>
          <w:rFonts w:cs="Arial"/>
        </w:rPr>
        <w:t xml:space="preserve"> thorough in </w:t>
      </w:r>
      <w:r w:rsidR="00677D84">
        <w:rPr>
          <w:rFonts w:cs="Arial"/>
        </w:rPr>
        <w:t>their</w:t>
      </w:r>
      <w:r>
        <w:rPr>
          <w:rFonts w:cs="Arial"/>
        </w:rPr>
        <w:t xml:space="preserve"> assessment of each plot of land or hereditament.  </w:t>
      </w:r>
      <w:r w:rsidR="00677D84">
        <w:rPr>
          <w:rFonts w:cs="Arial"/>
        </w:rPr>
        <w:t>They</w:t>
      </w:r>
      <w:r>
        <w:rPr>
          <w:rFonts w:cs="Arial"/>
        </w:rPr>
        <w:t xml:space="preserve"> provide a detailed description and value of the property, names the owner(s), </w:t>
      </w:r>
      <w:r w:rsidR="00292620">
        <w:rPr>
          <w:rFonts w:cs="Arial"/>
        </w:rPr>
        <w:t xml:space="preserve">identifies rents payable or paid on the land, </w:t>
      </w:r>
      <w:r w:rsidR="000E5642">
        <w:rPr>
          <w:rFonts w:cs="Arial"/>
        </w:rPr>
        <w:t xml:space="preserve">and </w:t>
      </w:r>
      <w:r>
        <w:rPr>
          <w:rFonts w:cs="Arial"/>
        </w:rPr>
        <w:t>set</w:t>
      </w:r>
      <w:r w:rsidR="00292620">
        <w:rPr>
          <w:rFonts w:cs="Arial"/>
        </w:rPr>
        <w:t>s</w:t>
      </w:r>
      <w:r>
        <w:rPr>
          <w:rFonts w:cs="Arial"/>
        </w:rPr>
        <w:t xml:space="preserve"> out any deductions considered necessary </w:t>
      </w:r>
      <w:r w:rsidR="00292620">
        <w:rPr>
          <w:rFonts w:cs="Arial"/>
        </w:rPr>
        <w:t xml:space="preserve">on the path, including the existence of any public rights of way. </w:t>
      </w:r>
    </w:p>
    <w:p w14:paraId="7466587C" w14:textId="51396F87" w:rsidR="00D52F1E" w:rsidRPr="0040463E" w:rsidRDefault="001A2828" w:rsidP="0061134F">
      <w:pPr>
        <w:pStyle w:val="Style12"/>
        <w:rPr>
          <w:rFonts w:cs="Arial"/>
          <w:i/>
          <w:iCs/>
        </w:rPr>
      </w:pPr>
      <w:r>
        <w:rPr>
          <w:rFonts w:cs="Arial"/>
        </w:rPr>
        <w:t xml:space="preserve">Each </w:t>
      </w:r>
      <w:r w:rsidR="000E5642">
        <w:rPr>
          <w:rFonts w:cs="Arial"/>
        </w:rPr>
        <w:t xml:space="preserve">individual </w:t>
      </w:r>
      <w:r>
        <w:rPr>
          <w:rFonts w:cs="Arial"/>
        </w:rPr>
        <w:t xml:space="preserve">hereditament is set out separately over 4-5 pages in each </w:t>
      </w:r>
      <w:r w:rsidR="0087342A">
        <w:rPr>
          <w:rFonts w:cs="Arial"/>
        </w:rPr>
        <w:t>respective</w:t>
      </w:r>
      <w:r>
        <w:rPr>
          <w:rFonts w:cs="Arial"/>
        </w:rPr>
        <w:t xml:space="preserve"> Field Book.  The text for hereditaments 18, 30 and 53 </w:t>
      </w:r>
      <w:r w:rsidR="00F82549">
        <w:rPr>
          <w:rFonts w:cs="Arial"/>
        </w:rPr>
        <w:t>reveals</w:t>
      </w:r>
      <w:r>
        <w:rPr>
          <w:rFonts w:cs="Arial"/>
        </w:rPr>
        <w:t xml:space="preserve"> that:</w:t>
      </w:r>
      <w:r w:rsidR="0040463E">
        <w:rPr>
          <w:rFonts w:cs="Arial"/>
        </w:rPr>
        <w:t xml:space="preserve">  </w:t>
      </w:r>
      <w:r w:rsidR="00124F79">
        <w:rPr>
          <w:rFonts w:cs="Arial"/>
        </w:rPr>
        <w:t xml:space="preserve"> </w:t>
      </w:r>
    </w:p>
    <w:p w14:paraId="791E875E" w14:textId="77777777" w:rsidR="00292620" w:rsidRPr="00292620" w:rsidRDefault="0040463E" w:rsidP="0040463E">
      <w:pPr>
        <w:pStyle w:val="Style12"/>
        <w:numPr>
          <w:ilvl w:val="0"/>
          <w:numId w:val="43"/>
        </w:numPr>
        <w:rPr>
          <w:rFonts w:cs="Arial"/>
          <w:i/>
          <w:iCs/>
        </w:rPr>
      </w:pPr>
      <w:r>
        <w:rPr>
          <w:rFonts w:cs="Arial"/>
        </w:rPr>
        <w:t xml:space="preserve">Hereditament 18 </w:t>
      </w:r>
      <w:r w:rsidR="00292620">
        <w:rPr>
          <w:rFonts w:cs="Arial"/>
        </w:rPr>
        <w:t>shows no deductions for public rights of way</w:t>
      </w:r>
    </w:p>
    <w:p w14:paraId="6068F1B2" w14:textId="77777777" w:rsidR="00292620" w:rsidRPr="00292620" w:rsidRDefault="00292620" w:rsidP="0040463E">
      <w:pPr>
        <w:pStyle w:val="Style12"/>
        <w:numPr>
          <w:ilvl w:val="0"/>
          <w:numId w:val="43"/>
        </w:numPr>
        <w:rPr>
          <w:rFonts w:cs="Arial"/>
          <w:i/>
          <w:iCs/>
        </w:rPr>
      </w:pPr>
      <w:r>
        <w:rPr>
          <w:rFonts w:cs="Arial"/>
        </w:rPr>
        <w:t>Hereditament 30 shows no deductions for public rights of way</w:t>
      </w:r>
    </w:p>
    <w:p w14:paraId="6A0C60C2" w14:textId="44C64559" w:rsidR="0040463E" w:rsidRPr="001A2828" w:rsidRDefault="00292620" w:rsidP="001A2828">
      <w:pPr>
        <w:pStyle w:val="Style12"/>
        <w:numPr>
          <w:ilvl w:val="0"/>
          <w:numId w:val="43"/>
        </w:numPr>
        <w:rPr>
          <w:rFonts w:cs="Arial"/>
          <w:i/>
          <w:iCs/>
        </w:rPr>
      </w:pPr>
      <w:r>
        <w:rPr>
          <w:rFonts w:cs="Arial"/>
        </w:rPr>
        <w:lastRenderedPageBreak/>
        <w:t xml:space="preserve">Hereditament 53 shows </w:t>
      </w:r>
      <w:r w:rsidR="001A2828">
        <w:rPr>
          <w:rFonts w:cs="Arial"/>
        </w:rPr>
        <w:t>a deduction of £125 for ‘Public Rights of Way or User’.</w:t>
      </w:r>
    </w:p>
    <w:p w14:paraId="5726EB15" w14:textId="5D193E27" w:rsidR="006F3EE0" w:rsidRPr="006F3EE0" w:rsidRDefault="001A2828" w:rsidP="0061134F">
      <w:pPr>
        <w:pStyle w:val="Style12"/>
        <w:rPr>
          <w:rFonts w:cs="Arial"/>
          <w:i/>
          <w:iCs/>
        </w:rPr>
      </w:pPr>
      <w:r w:rsidRPr="001A2828">
        <w:rPr>
          <w:rFonts w:cs="Arial"/>
          <w:u w:val="single"/>
        </w:rPr>
        <w:t>Officer comment</w:t>
      </w:r>
      <w:r>
        <w:rPr>
          <w:rFonts w:cs="Arial"/>
        </w:rPr>
        <w:t>: There is only one identified public right of way in the combined detached parts of hereditament 53, and</w:t>
      </w:r>
      <w:r w:rsidR="00F82549">
        <w:rPr>
          <w:rFonts w:cs="Arial"/>
        </w:rPr>
        <w:t xml:space="preserve"> this</w:t>
      </w:r>
      <w:r>
        <w:rPr>
          <w:rFonts w:cs="Arial"/>
        </w:rPr>
        <w:t xml:space="preserve"> is the section of the claimed route between points D-E-F. This section was therefore not considered </w:t>
      </w:r>
      <w:r w:rsidR="00927E70">
        <w:rPr>
          <w:rFonts w:cs="Arial"/>
        </w:rPr>
        <w:t xml:space="preserve">by the Commissioners </w:t>
      </w:r>
      <w:r>
        <w:rPr>
          <w:rFonts w:cs="Arial"/>
        </w:rPr>
        <w:t xml:space="preserve">to be a public road as </w:t>
      </w:r>
      <w:r w:rsidR="00F82549">
        <w:rPr>
          <w:rFonts w:cs="Arial"/>
        </w:rPr>
        <w:t xml:space="preserve">was </w:t>
      </w:r>
      <w:r>
        <w:rPr>
          <w:rFonts w:cs="Arial"/>
        </w:rPr>
        <w:t>the remainder of Copyhold Lane (points A-B-C-D).</w:t>
      </w:r>
    </w:p>
    <w:p w14:paraId="12E23C9D" w14:textId="55EC5960" w:rsidR="00F82549" w:rsidRPr="000E5642" w:rsidRDefault="00A70D9C" w:rsidP="000E5642">
      <w:pPr>
        <w:pStyle w:val="Style12"/>
        <w:rPr>
          <w:rFonts w:cs="Arial"/>
          <w:i/>
          <w:iCs/>
        </w:rPr>
      </w:pPr>
      <w:r>
        <w:rPr>
          <w:rFonts w:cs="Arial"/>
        </w:rPr>
        <w:t xml:space="preserve">As </w:t>
      </w:r>
      <w:r w:rsidR="001E11BD">
        <w:rPr>
          <w:rFonts w:cs="Arial"/>
        </w:rPr>
        <w:t>described</w:t>
      </w:r>
      <w:r>
        <w:rPr>
          <w:rFonts w:cs="Arial"/>
        </w:rPr>
        <w:t xml:space="preserve"> in the documentary evidence analysis for this application, </w:t>
      </w:r>
      <w:r w:rsidR="006F3EE0">
        <w:rPr>
          <w:rFonts w:cs="Arial"/>
        </w:rPr>
        <w:t>Copyhold Lane</w:t>
      </w:r>
      <w:r>
        <w:rPr>
          <w:rFonts w:cs="Arial"/>
        </w:rPr>
        <w:t xml:space="preserve"> (section</w:t>
      </w:r>
      <w:r w:rsidR="006F3EE0">
        <w:rPr>
          <w:rFonts w:cs="Arial"/>
        </w:rPr>
        <w:t xml:space="preserve"> A-</w:t>
      </w:r>
      <w:r>
        <w:rPr>
          <w:rFonts w:cs="Arial"/>
        </w:rPr>
        <w:t>B-C</w:t>
      </w:r>
      <w:r w:rsidR="006F3EE0">
        <w:rPr>
          <w:rFonts w:cs="Arial"/>
        </w:rPr>
        <w:t>-D</w:t>
      </w:r>
      <w:r>
        <w:rPr>
          <w:rFonts w:cs="Arial"/>
        </w:rPr>
        <w:t xml:space="preserve">) is shown on a wide number of other printed plans </w:t>
      </w:r>
      <w:r w:rsidR="00F82549">
        <w:rPr>
          <w:rFonts w:cs="Arial"/>
        </w:rPr>
        <w:t xml:space="preserve">as a public road. </w:t>
      </w:r>
    </w:p>
    <w:p w14:paraId="0D040501" w14:textId="6D707CC0" w:rsidR="00A70D9C" w:rsidRPr="00A70D9C" w:rsidRDefault="00A70D9C" w:rsidP="0087342A">
      <w:pPr>
        <w:pStyle w:val="Style12"/>
        <w:numPr>
          <w:ilvl w:val="0"/>
          <w:numId w:val="0"/>
        </w:numPr>
        <w:ind w:left="720" w:hanging="11"/>
        <w:rPr>
          <w:b/>
          <w:bCs/>
        </w:rPr>
      </w:pPr>
      <w:r w:rsidRPr="00A70D9C">
        <w:rPr>
          <w:b/>
          <w:bCs/>
        </w:rPr>
        <w:t>HM Land Registry – Landowner Title documents</w:t>
      </w:r>
    </w:p>
    <w:p w14:paraId="5B1975B6" w14:textId="77777777" w:rsidR="00357BA1" w:rsidRPr="00357BA1" w:rsidRDefault="00357BA1" w:rsidP="0061134F">
      <w:pPr>
        <w:pStyle w:val="Style12"/>
        <w:rPr>
          <w:rFonts w:cs="Arial"/>
          <w:i/>
          <w:iCs/>
        </w:rPr>
      </w:pPr>
      <w:r>
        <w:rPr>
          <w:rFonts w:cs="Arial"/>
          <w:bCs/>
        </w:rPr>
        <w:t xml:space="preserve">Between points A-B of the application route, there is no land registered with the Land Registry. </w:t>
      </w:r>
    </w:p>
    <w:p w14:paraId="0D4EEB10" w14:textId="32582A02" w:rsidR="00357BA1" w:rsidRPr="00357BA1" w:rsidRDefault="00F82549" w:rsidP="0061134F">
      <w:pPr>
        <w:pStyle w:val="Style12"/>
        <w:rPr>
          <w:rFonts w:cs="Arial"/>
          <w:i/>
          <w:iCs/>
        </w:rPr>
      </w:pPr>
      <w:r>
        <w:rPr>
          <w:rFonts w:cs="Arial"/>
          <w:bCs/>
        </w:rPr>
        <w:t xml:space="preserve">Between points </w:t>
      </w:r>
      <w:r w:rsidR="00357BA1">
        <w:rPr>
          <w:rFonts w:cs="Arial"/>
          <w:bCs/>
        </w:rPr>
        <w:t xml:space="preserve">B-C-D the land is shown to be split between two Titles:   DT28043 and DT371778, with the latter appearing to cover the majority of Copyhold Lane. </w:t>
      </w:r>
    </w:p>
    <w:p w14:paraId="3AFE66B1" w14:textId="671286EC" w:rsidR="00357BA1" w:rsidRPr="00357BA1" w:rsidRDefault="00A57AD4" w:rsidP="0061134F">
      <w:pPr>
        <w:pStyle w:val="Style12"/>
        <w:rPr>
          <w:rFonts w:cs="Arial"/>
          <w:i/>
          <w:iCs/>
        </w:rPr>
      </w:pPr>
      <w:r>
        <w:rPr>
          <w:rFonts w:cs="Arial"/>
        </w:rPr>
        <w:t xml:space="preserve">Both Titles are registered to be </w:t>
      </w:r>
      <w:r w:rsidR="00357BA1">
        <w:rPr>
          <w:rFonts w:cs="Arial"/>
        </w:rPr>
        <w:t>in the legal ownership of</w:t>
      </w:r>
      <w:r w:rsidR="00357BA1" w:rsidRPr="00357BA1">
        <w:rPr>
          <w:rFonts w:cs="Arial"/>
          <w:bCs/>
        </w:rPr>
        <w:t xml:space="preserve"> </w:t>
      </w:r>
      <w:r w:rsidR="0087342A">
        <w:rPr>
          <w:rFonts w:cs="Arial"/>
          <w:bCs/>
        </w:rPr>
        <w:t>the same person.</w:t>
      </w:r>
    </w:p>
    <w:p w14:paraId="615483CE" w14:textId="482F9C4A" w:rsidR="00D90510" w:rsidRPr="00BA306D" w:rsidRDefault="00BA306D" w:rsidP="00BA306D">
      <w:pPr>
        <w:pStyle w:val="Style12"/>
        <w:rPr>
          <w:rFonts w:cs="Arial"/>
          <w:i/>
          <w:iCs/>
        </w:rPr>
      </w:pPr>
      <w:r>
        <w:rPr>
          <w:rFonts w:cs="Arial"/>
        </w:rPr>
        <w:t xml:space="preserve">The claimed route between points </w:t>
      </w:r>
      <w:r w:rsidR="00927E70">
        <w:rPr>
          <w:rFonts w:cs="Arial"/>
        </w:rPr>
        <w:t>B</w:t>
      </w:r>
      <w:r>
        <w:rPr>
          <w:rFonts w:cs="Arial"/>
        </w:rPr>
        <w:t>-</w:t>
      </w:r>
      <w:r w:rsidR="00927E70">
        <w:rPr>
          <w:rFonts w:cs="Arial"/>
        </w:rPr>
        <w:t>E</w:t>
      </w:r>
      <w:r>
        <w:rPr>
          <w:rFonts w:cs="Arial"/>
        </w:rPr>
        <w:t xml:space="preserve"> is included within the land of both of these legal Titles and is shown on the Title Plans.  The section </w:t>
      </w:r>
      <w:r w:rsidR="00ED2E0D">
        <w:rPr>
          <w:rFonts w:cs="Arial"/>
        </w:rPr>
        <w:t xml:space="preserve">of the claimed route </w:t>
      </w:r>
      <w:r>
        <w:rPr>
          <w:rFonts w:cs="Arial"/>
        </w:rPr>
        <w:t>E-F is not shown on the legal plans</w:t>
      </w:r>
      <w:r w:rsidR="00ED2E0D">
        <w:rPr>
          <w:rFonts w:cs="Arial"/>
        </w:rPr>
        <w:t xml:space="preserve"> – only a field boundary in the approximate position of points E-F</w:t>
      </w:r>
      <w:r>
        <w:rPr>
          <w:rFonts w:cs="Arial"/>
        </w:rPr>
        <w:t xml:space="preserve">. </w:t>
      </w:r>
    </w:p>
    <w:p w14:paraId="6D7C88D7" w14:textId="77777777" w:rsidR="00A70D9C" w:rsidRPr="00A70D9C" w:rsidRDefault="00A70D9C" w:rsidP="0087342A">
      <w:pPr>
        <w:pStyle w:val="Style12"/>
        <w:numPr>
          <w:ilvl w:val="0"/>
          <w:numId w:val="0"/>
        </w:numPr>
        <w:ind w:left="720" w:hanging="11"/>
        <w:rPr>
          <w:b/>
          <w:bCs/>
        </w:rPr>
      </w:pPr>
      <w:r w:rsidRPr="00A70D9C">
        <w:rPr>
          <w:b/>
          <w:bCs/>
        </w:rPr>
        <w:t>Ordnance Survey Maps</w:t>
      </w:r>
    </w:p>
    <w:p w14:paraId="59D7CAAD" w14:textId="77777777" w:rsidR="002F3D24" w:rsidRPr="002F3D24" w:rsidRDefault="00A70D9C" w:rsidP="0061134F">
      <w:pPr>
        <w:pStyle w:val="Style12"/>
        <w:rPr>
          <w:rFonts w:cs="Arial"/>
          <w:i/>
          <w:iCs/>
        </w:rPr>
      </w:pPr>
      <w:r w:rsidRPr="00D45656">
        <w:rPr>
          <w:rFonts w:cs="Arial"/>
        </w:rPr>
        <w:t>The claimed route</w:t>
      </w:r>
      <w:r>
        <w:rPr>
          <w:rFonts w:cs="Arial"/>
        </w:rPr>
        <w:t xml:space="preserve"> (A-B-C</w:t>
      </w:r>
      <w:r w:rsidR="00BA306D">
        <w:rPr>
          <w:rFonts w:cs="Arial"/>
        </w:rPr>
        <w:t>-D-E-F</w:t>
      </w:r>
      <w:r>
        <w:rPr>
          <w:rFonts w:cs="Arial"/>
        </w:rPr>
        <w:t>)</w:t>
      </w:r>
      <w:r w:rsidRPr="00D45656">
        <w:rPr>
          <w:rFonts w:cs="Arial"/>
        </w:rPr>
        <w:t xml:space="preserve"> is clearly shown on </w:t>
      </w:r>
      <w:r>
        <w:rPr>
          <w:rFonts w:cs="Arial"/>
        </w:rPr>
        <w:t xml:space="preserve">all scales of the first edition </w:t>
      </w:r>
      <w:r w:rsidRPr="00D45656">
        <w:rPr>
          <w:rFonts w:cs="Arial"/>
        </w:rPr>
        <w:t>Ordnance Survey maps</w:t>
      </w:r>
      <w:r>
        <w:rPr>
          <w:rFonts w:cs="Arial"/>
        </w:rPr>
        <w:t xml:space="preserve"> (1 inch 18</w:t>
      </w:r>
      <w:r w:rsidR="00AD7B44">
        <w:rPr>
          <w:rFonts w:cs="Arial"/>
        </w:rPr>
        <w:t>11</w:t>
      </w:r>
      <w:r>
        <w:rPr>
          <w:rFonts w:cs="Arial"/>
        </w:rPr>
        <w:t xml:space="preserve">; 6 inch </w:t>
      </w:r>
      <w:r w:rsidRPr="002F3D24">
        <w:rPr>
          <w:rFonts w:cs="Arial"/>
        </w:rPr>
        <w:t>18</w:t>
      </w:r>
      <w:r w:rsidR="00AD7B44">
        <w:rPr>
          <w:rFonts w:cs="Arial"/>
        </w:rPr>
        <w:t>88</w:t>
      </w:r>
      <w:r>
        <w:rPr>
          <w:rFonts w:cs="Arial"/>
        </w:rPr>
        <w:t xml:space="preserve">; </w:t>
      </w:r>
      <w:r w:rsidRPr="00D45656">
        <w:rPr>
          <w:rFonts w:cs="Arial"/>
        </w:rPr>
        <w:t>25</w:t>
      </w:r>
      <w:r>
        <w:rPr>
          <w:rFonts w:cs="Arial"/>
        </w:rPr>
        <w:t xml:space="preserve"> inch </w:t>
      </w:r>
      <w:r w:rsidRPr="002F3D24">
        <w:rPr>
          <w:rFonts w:cs="Arial"/>
        </w:rPr>
        <w:t>188</w:t>
      </w:r>
      <w:r w:rsidR="00AD7B44">
        <w:rPr>
          <w:rFonts w:cs="Arial"/>
        </w:rPr>
        <w:t>8</w:t>
      </w:r>
      <w:r>
        <w:rPr>
          <w:rFonts w:cs="Arial"/>
        </w:rPr>
        <w:t>).</w:t>
      </w:r>
      <w:r w:rsidR="0081486A">
        <w:rPr>
          <w:rFonts w:cs="Arial"/>
        </w:rPr>
        <w:t xml:space="preserve">   </w:t>
      </w:r>
    </w:p>
    <w:p w14:paraId="0DC4A433" w14:textId="77777777" w:rsidR="0004335A" w:rsidRPr="001E7565" w:rsidRDefault="0004335A" w:rsidP="0061134F">
      <w:pPr>
        <w:pStyle w:val="Style12"/>
        <w:rPr>
          <w:rFonts w:cs="Arial"/>
          <w:i/>
          <w:iCs/>
        </w:rPr>
      </w:pPr>
      <w:r>
        <w:rPr>
          <w:rFonts w:cs="Arial"/>
        </w:rPr>
        <w:t xml:space="preserve">The 6 inch OS map dated </w:t>
      </w:r>
      <w:r w:rsidR="0081486A">
        <w:rPr>
          <w:rFonts w:cs="Arial"/>
        </w:rPr>
        <w:t xml:space="preserve">1888, </w:t>
      </w:r>
      <w:r>
        <w:rPr>
          <w:rFonts w:cs="Arial"/>
        </w:rPr>
        <w:t xml:space="preserve">sheet number </w:t>
      </w:r>
      <w:r w:rsidR="008442BD">
        <w:rPr>
          <w:rFonts w:cs="Arial"/>
        </w:rPr>
        <w:t>XXXIV.SE</w:t>
      </w:r>
      <w:r w:rsidR="0081486A">
        <w:rPr>
          <w:rFonts w:cs="Arial"/>
        </w:rPr>
        <w:t xml:space="preserve">, </w:t>
      </w:r>
      <w:r>
        <w:rPr>
          <w:rFonts w:cs="Arial"/>
        </w:rPr>
        <w:t>shows the claimed route a</w:t>
      </w:r>
      <w:r w:rsidR="0081486A">
        <w:rPr>
          <w:rFonts w:cs="Arial"/>
        </w:rPr>
        <w:t xml:space="preserve">s </w:t>
      </w:r>
      <w:r>
        <w:rPr>
          <w:rFonts w:cs="Arial"/>
        </w:rPr>
        <w:t xml:space="preserve">a </w:t>
      </w:r>
      <w:r w:rsidR="0081486A">
        <w:rPr>
          <w:rFonts w:cs="Arial"/>
        </w:rPr>
        <w:t>central road within</w:t>
      </w:r>
      <w:r>
        <w:rPr>
          <w:rFonts w:cs="Arial"/>
        </w:rPr>
        <w:t xml:space="preserve"> a</w:t>
      </w:r>
      <w:r w:rsidR="0081486A">
        <w:rPr>
          <w:rFonts w:cs="Arial"/>
        </w:rPr>
        <w:t xml:space="preserve"> wider tract between </w:t>
      </w:r>
      <w:r>
        <w:rPr>
          <w:rFonts w:cs="Arial"/>
        </w:rPr>
        <w:t xml:space="preserve">points </w:t>
      </w:r>
      <w:r w:rsidR="0081486A">
        <w:rPr>
          <w:rFonts w:cs="Arial"/>
        </w:rPr>
        <w:t xml:space="preserve">B-D and </w:t>
      </w:r>
      <w:r>
        <w:rPr>
          <w:rFonts w:cs="Arial"/>
        </w:rPr>
        <w:t xml:space="preserve">is </w:t>
      </w:r>
      <w:r w:rsidR="0081486A">
        <w:rPr>
          <w:rFonts w:cs="Arial"/>
        </w:rPr>
        <w:t xml:space="preserve">labelled Copyhold Lane).  </w:t>
      </w:r>
      <w:r>
        <w:rPr>
          <w:rFonts w:cs="Arial"/>
        </w:rPr>
        <w:t xml:space="preserve">Between points </w:t>
      </w:r>
      <w:r w:rsidR="0081486A">
        <w:rPr>
          <w:rFonts w:cs="Arial"/>
        </w:rPr>
        <w:t xml:space="preserve">D-F </w:t>
      </w:r>
      <w:r>
        <w:rPr>
          <w:rFonts w:cs="Arial"/>
        </w:rPr>
        <w:t xml:space="preserve">the claimed route is </w:t>
      </w:r>
      <w:r w:rsidR="0081486A">
        <w:rPr>
          <w:rFonts w:cs="Arial"/>
        </w:rPr>
        <w:t xml:space="preserve">shown as </w:t>
      </w:r>
      <w:r>
        <w:rPr>
          <w:rFonts w:cs="Arial"/>
        </w:rPr>
        <w:t xml:space="preserve">a </w:t>
      </w:r>
      <w:r w:rsidR="0081486A">
        <w:rPr>
          <w:rFonts w:cs="Arial"/>
        </w:rPr>
        <w:t xml:space="preserve">cross field path. </w:t>
      </w:r>
    </w:p>
    <w:p w14:paraId="3E80A994" w14:textId="77777777" w:rsidR="001E7565" w:rsidRPr="00166530" w:rsidRDefault="001E7565" w:rsidP="001E7565">
      <w:pPr>
        <w:pStyle w:val="Style12"/>
        <w:rPr>
          <w:rFonts w:cs="Arial"/>
          <w:i/>
          <w:iCs/>
        </w:rPr>
      </w:pPr>
      <w:r>
        <w:rPr>
          <w:rFonts w:cs="Arial"/>
        </w:rPr>
        <w:t xml:space="preserve">The OS 25 inch map dated 1888 (Sheet number </w:t>
      </w:r>
      <w:r w:rsidRPr="00562D8F">
        <w:rPr>
          <w:rFonts w:cs="Arial"/>
        </w:rPr>
        <w:t>XXXIV.1</w:t>
      </w:r>
      <w:r>
        <w:rPr>
          <w:rFonts w:cs="Arial"/>
        </w:rPr>
        <w:t xml:space="preserve">6) shows the claimed route between points A-B coloured sienna along a central tract of the extent of the ‘roadway’, which at point A is the entire width of the ‘roadway’, where the route leaves the Old Turnpike Road (now the A35 road to Dorchester). </w:t>
      </w:r>
    </w:p>
    <w:p w14:paraId="68F66C3A" w14:textId="77777777" w:rsidR="001E7565" w:rsidRPr="000A676F" w:rsidRDefault="001E7565" w:rsidP="001E7565">
      <w:pPr>
        <w:pStyle w:val="Style12"/>
        <w:rPr>
          <w:rFonts w:cs="Arial"/>
          <w:i/>
          <w:iCs/>
        </w:rPr>
      </w:pPr>
      <w:r>
        <w:rPr>
          <w:rFonts w:cs="Arial"/>
        </w:rPr>
        <w:lastRenderedPageBreak/>
        <w:t xml:space="preserve">At point B, the central tract narrows slightly, but is still coloured sienna.  The Ordnance Survey map annotates the map at point B as embankment.  The physical features of the lane on the ground in the present day retain the embankment feature. </w:t>
      </w:r>
    </w:p>
    <w:p w14:paraId="50A2E8A0" w14:textId="77777777" w:rsidR="001E7565" w:rsidRPr="00166530" w:rsidRDefault="001E7565" w:rsidP="001E7565">
      <w:pPr>
        <w:pStyle w:val="Style12"/>
        <w:rPr>
          <w:rFonts w:cs="Arial"/>
          <w:i/>
          <w:iCs/>
        </w:rPr>
      </w:pPr>
      <w:r>
        <w:rPr>
          <w:rFonts w:cs="Arial"/>
        </w:rPr>
        <w:t xml:space="preserve">Between points B-D, the map shows the claimed route within a wider tract which is labelled as parcel no 69 with a total area of 6.948 acres); the central section of the route is coloured sienna – in the same manner as other known public roads.  </w:t>
      </w:r>
    </w:p>
    <w:p w14:paraId="14C3301F" w14:textId="77777777" w:rsidR="001E7565" w:rsidRPr="000A676F" w:rsidRDefault="001E7565" w:rsidP="001E7565">
      <w:pPr>
        <w:pStyle w:val="Style12"/>
        <w:rPr>
          <w:rFonts w:cs="Arial"/>
          <w:i/>
          <w:iCs/>
        </w:rPr>
      </w:pPr>
      <w:r>
        <w:rPr>
          <w:rFonts w:cs="Arial"/>
          <w:color w:val="000000"/>
          <w:shd w:val="clear" w:color="auto" w:fill="FFFFFF"/>
        </w:rPr>
        <w:t xml:space="preserve">In addition to the central ‘road’ being coloured sienna, this section is braced with the wider tract.  The surface of wider tract itself is annotated as ‘rough pasture’ between points B-D.  </w:t>
      </w:r>
    </w:p>
    <w:p w14:paraId="1F19E19E" w14:textId="77777777" w:rsidR="001E7565" w:rsidRPr="000A676F" w:rsidRDefault="001E7565" w:rsidP="001E7565">
      <w:pPr>
        <w:pStyle w:val="Style12"/>
        <w:rPr>
          <w:rFonts w:cs="Arial"/>
          <w:i/>
          <w:iCs/>
        </w:rPr>
      </w:pPr>
      <w:r>
        <w:rPr>
          <w:rFonts w:cs="Arial"/>
          <w:color w:val="000000"/>
          <w:shd w:val="clear" w:color="auto" w:fill="FFFFFF"/>
        </w:rPr>
        <w:t xml:space="preserve">At point D, the map is annotated with the claimed route extending northwards, but there is no longer any colouring.  This section does retain the bracing of the central tract with the wider section of lane in which it is located. The land parcel is now numbered 62, with an acreage of 0.363. There is also another pecked line route shown leaving the sienna coloured tract and leading westwards. </w:t>
      </w:r>
    </w:p>
    <w:p w14:paraId="3EF12165" w14:textId="6F73DEA5" w:rsidR="001E7565" w:rsidRPr="00562D8F" w:rsidRDefault="001E7565" w:rsidP="001E7565">
      <w:pPr>
        <w:pStyle w:val="Style12"/>
        <w:rPr>
          <w:rFonts w:cs="Arial"/>
          <w:i/>
          <w:iCs/>
        </w:rPr>
      </w:pPr>
      <w:r w:rsidRPr="00562D8F">
        <w:rPr>
          <w:rFonts w:cs="Arial"/>
          <w:color w:val="000000"/>
          <w:u w:val="single"/>
          <w:shd w:val="clear" w:color="auto" w:fill="FFFFFF"/>
        </w:rPr>
        <w:t>Officer comment</w:t>
      </w:r>
      <w:r>
        <w:rPr>
          <w:rFonts w:cs="Arial"/>
          <w:color w:val="000000"/>
          <w:shd w:val="clear" w:color="auto" w:fill="FFFFFF"/>
        </w:rPr>
        <w:t xml:space="preserve">:  The westwards-leading route appears to accord with both the Inclosure Award and map, and the Tithe Award and map, which both describe and </w:t>
      </w:r>
      <w:r w:rsidR="00677D84">
        <w:rPr>
          <w:rFonts w:cs="Arial"/>
          <w:color w:val="000000"/>
          <w:shd w:val="clear" w:color="auto" w:fill="FFFFFF"/>
        </w:rPr>
        <w:t>show</w:t>
      </w:r>
      <w:r>
        <w:rPr>
          <w:rFonts w:cs="Arial"/>
          <w:color w:val="000000"/>
          <w:shd w:val="clear" w:color="auto" w:fill="FFFFFF"/>
        </w:rPr>
        <w:t xml:space="preserve"> a recognised ‘minor road’ which was identified by the OS surveyors, and mapped accordingly at the date of the first edition, in 1888.</w:t>
      </w:r>
    </w:p>
    <w:p w14:paraId="439B05F8" w14:textId="77777777" w:rsidR="001E7565" w:rsidRPr="00562D8F" w:rsidRDefault="001E7565" w:rsidP="001E7565">
      <w:pPr>
        <w:pStyle w:val="Style12"/>
        <w:rPr>
          <w:rFonts w:cs="Arial"/>
        </w:rPr>
      </w:pPr>
      <w:r w:rsidRPr="00562D8F">
        <w:rPr>
          <w:rFonts w:cs="Arial"/>
          <w:color w:val="000000"/>
          <w:shd w:val="clear" w:color="auto" w:fill="FFFFFF"/>
        </w:rPr>
        <w:t>The claimed route between points E</w:t>
      </w:r>
      <w:r w:rsidRPr="00562D8F">
        <w:rPr>
          <w:rFonts w:cs="Arial"/>
        </w:rPr>
        <w:t>-F is shown on adjoin</w:t>
      </w:r>
      <w:r>
        <w:rPr>
          <w:rFonts w:cs="Arial"/>
        </w:rPr>
        <w:t>ing</w:t>
      </w:r>
      <w:r w:rsidRPr="00562D8F">
        <w:rPr>
          <w:rFonts w:cs="Arial"/>
        </w:rPr>
        <w:t xml:space="preserve"> </w:t>
      </w:r>
      <w:r>
        <w:rPr>
          <w:rFonts w:cs="Arial"/>
        </w:rPr>
        <w:t xml:space="preserve">25 inch </w:t>
      </w:r>
      <w:r w:rsidRPr="00562D8F">
        <w:rPr>
          <w:rFonts w:cs="Arial"/>
        </w:rPr>
        <w:t>OS sheet number XXXIV.1</w:t>
      </w:r>
      <w:r>
        <w:rPr>
          <w:rFonts w:cs="Arial"/>
        </w:rPr>
        <w:t>1</w:t>
      </w:r>
      <w:r w:rsidRPr="00562D8F">
        <w:rPr>
          <w:rFonts w:cs="Arial"/>
        </w:rPr>
        <w:t xml:space="preserve">.  It is drawn as a double pecked line, braced with the adjoining field, parcel number </w:t>
      </w:r>
      <w:r>
        <w:rPr>
          <w:rFonts w:cs="Arial"/>
        </w:rPr>
        <w:t>2, having an acreage of 15.551, and the land use shown as furze.</w:t>
      </w:r>
    </w:p>
    <w:p w14:paraId="2D40D29D" w14:textId="77777777" w:rsidR="001E7565" w:rsidRPr="000A676F" w:rsidRDefault="001E7565" w:rsidP="001E7565">
      <w:pPr>
        <w:pStyle w:val="Style12"/>
        <w:rPr>
          <w:rFonts w:cs="Arial"/>
          <w:i/>
          <w:iCs/>
        </w:rPr>
      </w:pPr>
      <w:r>
        <w:rPr>
          <w:rFonts w:cs="Arial"/>
        </w:rPr>
        <w:t>The National Library of Scotland (NLS) identifies that the first edition OS maps depict “</w:t>
      </w:r>
      <w:r w:rsidRPr="007244B0">
        <w:rPr>
          <w:rFonts w:cs="Arial"/>
          <w:i/>
          <w:iCs/>
          <w:color w:val="000000"/>
          <w:shd w:val="clear" w:color="auto" w:fill="FFFFFF"/>
        </w:rPr>
        <w:t>practically all human and natural features in the landscape with great accuracy</w:t>
      </w:r>
      <w:r>
        <w:rPr>
          <w:rFonts w:cs="Arial"/>
          <w:color w:val="000000"/>
          <w:shd w:val="clear" w:color="auto" w:fill="FFFFFF"/>
        </w:rPr>
        <w:t xml:space="preserve">”. </w:t>
      </w:r>
    </w:p>
    <w:p w14:paraId="2ADC8A82" w14:textId="77777777" w:rsidR="001E7565" w:rsidRPr="00A70D9C" w:rsidRDefault="001E7565" w:rsidP="001E7565">
      <w:pPr>
        <w:pStyle w:val="Style12"/>
        <w:rPr>
          <w:rFonts w:cs="Arial"/>
          <w:i/>
          <w:iCs/>
        </w:rPr>
      </w:pPr>
      <w:r>
        <w:rPr>
          <w:rFonts w:cs="Arial"/>
          <w:color w:val="000000"/>
          <w:shd w:val="clear" w:color="auto" w:fill="FFFFFF"/>
        </w:rPr>
        <w:t>NLS further explains that “</w:t>
      </w:r>
      <w:r w:rsidRPr="00462FBC">
        <w:rPr>
          <w:rFonts w:cs="Arial"/>
          <w:i/>
          <w:iCs/>
          <w:color w:val="000000"/>
          <w:shd w:val="clear" w:color="auto" w:fill="FFFFFF"/>
        </w:rPr>
        <w:t xml:space="preserve">The 25 inch maps record acreages of all land parcels. Land parcels were numbered consecutively within each parish, and acreages of fields were recorded in separate Parish Area Books or Books of Reference.  </w:t>
      </w:r>
      <w:r w:rsidRPr="00462FBC">
        <w:rPr>
          <w:rFonts w:cs="Arial"/>
          <w:i/>
          <w:iCs/>
          <w:color w:val="000000"/>
        </w:rPr>
        <w:t>Some of the first edition sheets were coloured, using</w:t>
      </w:r>
      <w:r>
        <w:rPr>
          <w:rFonts w:cs="Arial"/>
          <w:i/>
          <w:iCs/>
          <w:color w:val="000000"/>
        </w:rPr>
        <w:t>:</w:t>
      </w:r>
    </w:p>
    <w:p w14:paraId="69BA5CEA" w14:textId="77777777" w:rsidR="001E7565" w:rsidRPr="00A70D9C" w:rsidRDefault="001E7565" w:rsidP="001E7565">
      <w:pPr>
        <w:pStyle w:val="Style12"/>
        <w:numPr>
          <w:ilvl w:val="0"/>
          <w:numId w:val="41"/>
        </w:numPr>
        <w:spacing w:after="0"/>
        <w:rPr>
          <w:i/>
          <w:iCs/>
          <w:lang w:eastAsia="en-GB"/>
        </w:rPr>
      </w:pPr>
      <w:r w:rsidRPr="00A70D9C">
        <w:rPr>
          <w:i/>
          <w:iCs/>
          <w:lang w:eastAsia="en-GB"/>
        </w:rPr>
        <w:t>Blue for water features</w:t>
      </w:r>
    </w:p>
    <w:p w14:paraId="2D8B65FC" w14:textId="77777777" w:rsidR="001E7565" w:rsidRPr="00A70D9C" w:rsidRDefault="001E7565" w:rsidP="001E7565">
      <w:pPr>
        <w:pStyle w:val="Style12"/>
        <w:numPr>
          <w:ilvl w:val="0"/>
          <w:numId w:val="41"/>
        </w:numPr>
        <w:spacing w:after="0"/>
        <w:rPr>
          <w:i/>
          <w:iCs/>
          <w:lang w:eastAsia="en-GB"/>
        </w:rPr>
      </w:pPr>
      <w:r w:rsidRPr="00A70D9C">
        <w:rPr>
          <w:i/>
          <w:iCs/>
          <w:lang w:eastAsia="en-GB"/>
        </w:rPr>
        <w:t>Burnt sienna for roads</w:t>
      </w:r>
    </w:p>
    <w:p w14:paraId="57D43A61" w14:textId="77777777" w:rsidR="001E7565" w:rsidRPr="00A70D9C" w:rsidRDefault="001E7565" w:rsidP="001E7565">
      <w:pPr>
        <w:pStyle w:val="Style12"/>
        <w:numPr>
          <w:ilvl w:val="0"/>
          <w:numId w:val="41"/>
        </w:numPr>
        <w:spacing w:after="0"/>
        <w:rPr>
          <w:i/>
          <w:iCs/>
          <w:lang w:eastAsia="en-GB"/>
        </w:rPr>
      </w:pPr>
      <w:r w:rsidRPr="00A70D9C">
        <w:rPr>
          <w:i/>
          <w:iCs/>
          <w:lang w:eastAsia="en-GB"/>
        </w:rPr>
        <w:t>Carmine for buildings made of brick or stone</w:t>
      </w:r>
    </w:p>
    <w:p w14:paraId="03D0802C" w14:textId="77777777" w:rsidR="001E7565" w:rsidRDefault="001E7565" w:rsidP="001E7565">
      <w:pPr>
        <w:pStyle w:val="Style12"/>
        <w:numPr>
          <w:ilvl w:val="0"/>
          <w:numId w:val="41"/>
        </w:numPr>
        <w:spacing w:after="0"/>
        <w:rPr>
          <w:i/>
          <w:iCs/>
          <w:lang w:eastAsia="en-GB"/>
        </w:rPr>
      </w:pPr>
      <w:r w:rsidRPr="00A70D9C">
        <w:rPr>
          <w:i/>
          <w:iCs/>
          <w:lang w:eastAsia="en-GB"/>
        </w:rPr>
        <w:t>Grey for buildings made of wood or iron.</w:t>
      </w:r>
      <w:r>
        <w:rPr>
          <w:i/>
          <w:iCs/>
          <w:lang w:eastAsia="en-GB"/>
        </w:rPr>
        <w:t>”</w:t>
      </w:r>
    </w:p>
    <w:p w14:paraId="39917565" w14:textId="77777777" w:rsidR="001E7565" w:rsidRPr="00A70D9C" w:rsidRDefault="001E7565" w:rsidP="001E7565">
      <w:pPr>
        <w:pStyle w:val="Style12"/>
        <w:numPr>
          <w:ilvl w:val="0"/>
          <w:numId w:val="0"/>
        </w:numPr>
        <w:spacing w:after="0"/>
        <w:ind w:left="1440"/>
        <w:rPr>
          <w:i/>
          <w:iCs/>
          <w:lang w:eastAsia="en-GB"/>
        </w:rPr>
      </w:pPr>
    </w:p>
    <w:p w14:paraId="0D52D9F8" w14:textId="4008BFC6" w:rsidR="001E7565" w:rsidRPr="001E7565" w:rsidRDefault="001E7565" w:rsidP="001E7565">
      <w:pPr>
        <w:pStyle w:val="Style12"/>
        <w:rPr>
          <w:rFonts w:cs="Arial"/>
          <w:i/>
          <w:iCs/>
        </w:rPr>
      </w:pPr>
      <w:r w:rsidRPr="0081486A">
        <w:rPr>
          <w:rFonts w:eastAsia="Times New Roman" w:cs="Arial"/>
          <w:color w:val="000000"/>
          <w:u w:val="single"/>
          <w:lang w:eastAsia="en-GB"/>
        </w:rPr>
        <w:t>Officer comment</w:t>
      </w:r>
      <w:r w:rsidRPr="0081486A">
        <w:rPr>
          <w:rFonts w:eastAsia="Times New Roman" w:cs="Arial"/>
          <w:color w:val="000000"/>
          <w:lang w:eastAsia="en-GB"/>
        </w:rPr>
        <w:t xml:space="preserve">:  The accuracy of the cartographers of the first edition OS provides a good indication of features on the </w:t>
      </w:r>
      <w:r w:rsidR="00677D84" w:rsidRPr="0081486A">
        <w:rPr>
          <w:rFonts w:eastAsia="Times New Roman" w:cs="Arial"/>
          <w:color w:val="000000"/>
          <w:lang w:eastAsia="en-GB"/>
        </w:rPr>
        <w:t>ground and</w:t>
      </w:r>
      <w:r w:rsidRPr="0081486A">
        <w:rPr>
          <w:rFonts w:eastAsia="Times New Roman" w:cs="Arial"/>
          <w:color w:val="000000"/>
          <w:lang w:eastAsia="en-GB"/>
        </w:rPr>
        <w:t xml:space="preserve"> is good evidence of how the surveyors recognised the importance of various sections of the claimed route. </w:t>
      </w:r>
    </w:p>
    <w:p w14:paraId="1DB07D93" w14:textId="77777777" w:rsidR="00D27AE1" w:rsidRPr="00D27AE1" w:rsidRDefault="0004335A" w:rsidP="0061134F">
      <w:pPr>
        <w:pStyle w:val="Style12"/>
        <w:rPr>
          <w:rFonts w:cs="Arial"/>
          <w:i/>
          <w:iCs/>
        </w:rPr>
      </w:pPr>
      <w:r>
        <w:rPr>
          <w:rFonts w:cs="Arial"/>
        </w:rPr>
        <w:t xml:space="preserve">The </w:t>
      </w:r>
      <w:r w:rsidR="0081486A">
        <w:rPr>
          <w:rFonts w:cs="Arial"/>
        </w:rPr>
        <w:t xml:space="preserve">1inch </w:t>
      </w:r>
      <w:r>
        <w:rPr>
          <w:rFonts w:cs="Arial"/>
        </w:rPr>
        <w:t xml:space="preserve">OS </w:t>
      </w:r>
      <w:r w:rsidR="0081486A">
        <w:rPr>
          <w:rFonts w:cs="Arial"/>
        </w:rPr>
        <w:t>map</w:t>
      </w:r>
      <w:r>
        <w:rPr>
          <w:rFonts w:cs="Arial"/>
        </w:rPr>
        <w:t xml:space="preserve"> dated </w:t>
      </w:r>
      <w:r w:rsidR="0081486A">
        <w:rPr>
          <w:rFonts w:cs="Arial"/>
        </w:rPr>
        <w:t xml:space="preserve">1892 </w:t>
      </w:r>
      <w:r>
        <w:rPr>
          <w:rFonts w:cs="Arial"/>
        </w:rPr>
        <w:t>(</w:t>
      </w:r>
      <w:r w:rsidR="0081486A">
        <w:rPr>
          <w:rFonts w:cs="Arial"/>
        </w:rPr>
        <w:t>New series – Advance edition) show</w:t>
      </w:r>
      <w:r>
        <w:rPr>
          <w:rFonts w:cs="Arial"/>
        </w:rPr>
        <w:t>s the claimed route as a</w:t>
      </w:r>
      <w:r w:rsidR="0081486A">
        <w:rPr>
          <w:rFonts w:cs="Arial"/>
        </w:rPr>
        <w:t xml:space="preserve"> main road between </w:t>
      </w:r>
      <w:r>
        <w:rPr>
          <w:rFonts w:cs="Arial"/>
        </w:rPr>
        <w:t xml:space="preserve">points </w:t>
      </w:r>
      <w:r w:rsidR="0081486A">
        <w:rPr>
          <w:rFonts w:cs="Arial"/>
        </w:rPr>
        <w:t>A-D (</w:t>
      </w:r>
      <w:r>
        <w:rPr>
          <w:rFonts w:cs="Arial"/>
        </w:rPr>
        <w:t xml:space="preserve">denoted by the cartographers’ </w:t>
      </w:r>
      <w:r w:rsidR="0081486A">
        <w:rPr>
          <w:rFonts w:cs="Arial"/>
        </w:rPr>
        <w:t>emboldened line to one side of the route)</w:t>
      </w:r>
      <w:r>
        <w:rPr>
          <w:rFonts w:cs="Arial"/>
        </w:rPr>
        <w:t>.  B</w:t>
      </w:r>
      <w:r w:rsidR="0081486A">
        <w:rPr>
          <w:rFonts w:cs="Arial"/>
        </w:rPr>
        <w:t xml:space="preserve">etween </w:t>
      </w:r>
      <w:r>
        <w:rPr>
          <w:rFonts w:cs="Arial"/>
        </w:rPr>
        <w:t xml:space="preserve">points </w:t>
      </w:r>
      <w:r w:rsidR="0081486A">
        <w:rPr>
          <w:rFonts w:cs="Arial"/>
        </w:rPr>
        <w:t>D-F</w:t>
      </w:r>
      <w:r>
        <w:rPr>
          <w:rFonts w:cs="Arial"/>
        </w:rPr>
        <w:t xml:space="preserve"> the claimed route is denoted with a double pecked line (indicating an unfenced route)</w:t>
      </w:r>
      <w:r w:rsidR="0081486A">
        <w:rPr>
          <w:rFonts w:cs="Arial"/>
        </w:rPr>
        <w:t xml:space="preserve">.  The route </w:t>
      </w:r>
      <w:r w:rsidR="00D27AE1">
        <w:rPr>
          <w:rFonts w:cs="Arial"/>
        </w:rPr>
        <w:t>which departs westwards from</w:t>
      </w:r>
      <w:r w:rsidR="0081486A">
        <w:rPr>
          <w:rFonts w:cs="Arial"/>
        </w:rPr>
        <w:t xml:space="preserve"> the claimed route is shown joining with a network of other routes, as identified in the Inclosure and Tithe Awards.  </w:t>
      </w:r>
    </w:p>
    <w:p w14:paraId="13E91AD1" w14:textId="422A0D23" w:rsidR="00A70D9C" w:rsidRPr="00220C16" w:rsidRDefault="00D27AE1" w:rsidP="0061134F">
      <w:pPr>
        <w:pStyle w:val="Style12"/>
        <w:rPr>
          <w:rFonts w:cs="Arial"/>
          <w:i/>
          <w:iCs/>
        </w:rPr>
      </w:pPr>
      <w:r>
        <w:rPr>
          <w:rFonts w:cs="Arial"/>
        </w:rPr>
        <w:t xml:space="preserve">The OS </w:t>
      </w:r>
      <w:r w:rsidR="0081486A">
        <w:rPr>
          <w:rFonts w:cs="Arial"/>
        </w:rPr>
        <w:t>1 inch</w:t>
      </w:r>
      <w:r>
        <w:rPr>
          <w:rFonts w:cs="Arial"/>
        </w:rPr>
        <w:t xml:space="preserve"> map dated </w:t>
      </w:r>
      <w:r w:rsidR="0081486A">
        <w:rPr>
          <w:rFonts w:cs="Arial"/>
        </w:rPr>
        <w:t>1892</w:t>
      </w:r>
      <w:r>
        <w:rPr>
          <w:rFonts w:cs="Arial"/>
        </w:rPr>
        <w:t xml:space="preserve"> (</w:t>
      </w:r>
      <w:r w:rsidR="0081486A">
        <w:rPr>
          <w:rFonts w:cs="Arial"/>
        </w:rPr>
        <w:t>New series – Hills edition) show</w:t>
      </w:r>
      <w:r>
        <w:rPr>
          <w:rFonts w:cs="Arial"/>
        </w:rPr>
        <w:t>s the claimed route</w:t>
      </w:r>
      <w:r w:rsidR="0081486A">
        <w:rPr>
          <w:rFonts w:cs="Arial"/>
        </w:rPr>
        <w:t xml:space="preserve"> as </w:t>
      </w:r>
      <w:r>
        <w:rPr>
          <w:rFonts w:cs="Arial"/>
        </w:rPr>
        <w:t xml:space="preserve">a </w:t>
      </w:r>
      <w:r w:rsidR="0081486A">
        <w:rPr>
          <w:rFonts w:cs="Arial"/>
        </w:rPr>
        <w:t>solid double line</w:t>
      </w:r>
      <w:r>
        <w:rPr>
          <w:rFonts w:cs="Arial"/>
        </w:rPr>
        <w:t>d</w:t>
      </w:r>
      <w:r w:rsidR="0081486A">
        <w:rPr>
          <w:rFonts w:cs="Arial"/>
        </w:rPr>
        <w:t xml:space="preserve"> track between </w:t>
      </w:r>
      <w:r>
        <w:rPr>
          <w:rFonts w:cs="Arial"/>
        </w:rPr>
        <w:t xml:space="preserve">points </w:t>
      </w:r>
      <w:r w:rsidR="0081486A">
        <w:rPr>
          <w:rFonts w:cs="Arial"/>
        </w:rPr>
        <w:t xml:space="preserve">A-D, </w:t>
      </w:r>
      <w:r>
        <w:rPr>
          <w:rFonts w:cs="Arial"/>
        </w:rPr>
        <w:t>changing to a</w:t>
      </w:r>
      <w:r w:rsidR="0081486A">
        <w:rPr>
          <w:rFonts w:cs="Arial"/>
        </w:rPr>
        <w:t xml:space="preserve"> double pecked line track between</w:t>
      </w:r>
      <w:r>
        <w:rPr>
          <w:rFonts w:cs="Arial"/>
        </w:rPr>
        <w:t xml:space="preserve"> points</w:t>
      </w:r>
      <w:r w:rsidR="0081486A">
        <w:rPr>
          <w:rFonts w:cs="Arial"/>
        </w:rPr>
        <w:t xml:space="preserve"> D-F.</w:t>
      </w:r>
    </w:p>
    <w:p w14:paraId="32FCEAF9" w14:textId="4A278F3D" w:rsidR="00220C16" w:rsidRPr="00220C16" w:rsidRDefault="00D27AE1" w:rsidP="0061134F">
      <w:pPr>
        <w:pStyle w:val="Style12"/>
        <w:rPr>
          <w:rFonts w:cs="Arial"/>
          <w:i/>
          <w:iCs/>
        </w:rPr>
      </w:pPr>
      <w:r>
        <w:rPr>
          <w:rFonts w:cs="Arial"/>
        </w:rPr>
        <w:t xml:space="preserve">The OS 25 inch map dated </w:t>
      </w:r>
      <w:r w:rsidR="00220C16">
        <w:rPr>
          <w:rFonts w:cs="Arial"/>
        </w:rPr>
        <w:t xml:space="preserve">1902 shows the claimed route </w:t>
      </w:r>
      <w:r>
        <w:rPr>
          <w:rFonts w:cs="Arial"/>
        </w:rPr>
        <w:t xml:space="preserve">between points </w:t>
      </w:r>
      <w:r w:rsidR="00220C16">
        <w:rPr>
          <w:rFonts w:cs="Arial"/>
        </w:rPr>
        <w:t>A-D as a double pecked line braced within a wider tract</w:t>
      </w:r>
      <w:r>
        <w:rPr>
          <w:rFonts w:cs="Arial"/>
        </w:rPr>
        <w:t>;</w:t>
      </w:r>
      <w:r w:rsidR="00220C16">
        <w:rPr>
          <w:rFonts w:cs="Arial"/>
        </w:rPr>
        <w:t xml:space="preserve"> having parcel number 70</w:t>
      </w:r>
      <w:r>
        <w:rPr>
          <w:rFonts w:cs="Arial"/>
        </w:rPr>
        <w:t>; an</w:t>
      </w:r>
      <w:r w:rsidR="00220C16">
        <w:rPr>
          <w:rFonts w:cs="Arial"/>
        </w:rPr>
        <w:t xml:space="preserve"> acreage of 6.948</w:t>
      </w:r>
      <w:r>
        <w:rPr>
          <w:rFonts w:cs="Arial"/>
        </w:rPr>
        <w:t>;</w:t>
      </w:r>
      <w:r w:rsidR="00220C16">
        <w:rPr>
          <w:rFonts w:cs="Arial"/>
        </w:rPr>
        <w:t xml:space="preserve"> and</w:t>
      </w:r>
      <w:r>
        <w:rPr>
          <w:rFonts w:cs="Arial"/>
        </w:rPr>
        <w:t xml:space="preserve"> it is</w:t>
      </w:r>
      <w:r w:rsidR="00220C16">
        <w:rPr>
          <w:rFonts w:cs="Arial"/>
        </w:rPr>
        <w:t xml:space="preserve"> labelled Copyhold Lane.  The route </w:t>
      </w:r>
      <w:r>
        <w:rPr>
          <w:rFonts w:cs="Arial"/>
        </w:rPr>
        <w:t>departing</w:t>
      </w:r>
      <w:r w:rsidR="00220C16">
        <w:rPr>
          <w:rFonts w:cs="Arial"/>
        </w:rPr>
        <w:t xml:space="preserve"> westwards </w:t>
      </w:r>
      <w:r>
        <w:rPr>
          <w:rFonts w:cs="Arial"/>
        </w:rPr>
        <w:t xml:space="preserve">at point D </w:t>
      </w:r>
      <w:r w:rsidR="00220C16">
        <w:rPr>
          <w:rFonts w:cs="Arial"/>
        </w:rPr>
        <w:t>is shown</w:t>
      </w:r>
      <w:r>
        <w:rPr>
          <w:rFonts w:cs="Arial"/>
        </w:rPr>
        <w:t>, depicted</w:t>
      </w:r>
      <w:r w:rsidR="00220C16">
        <w:rPr>
          <w:rFonts w:cs="Arial"/>
        </w:rPr>
        <w:t xml:space="preserve"> as a double pecked track</w:t>
      </w:r>
      <w:r>
        <w:rPr>
          <w:rFonts w:cs="Arial"/>
        </w:rPr>
        <w:t xml:space="preserve">. </w:t>
      </w:r>
      <w:r w:rsidR="00220C16">
        <w:rPr>
          <w:rFonts w:cs="Arial"/>
        </w:rPr>
        <w:t xml:space="preserve"> </w:t>
      </w:r>
      <w:r>
        <w:rPr>
          <w:rFonts w:cs="Arial"/>
        </w:rPr>
        <w:t>O</w:t>
      </w:r>
      <w:r w:rsidR="00220C16">
        <w:rPr>
          <w:rFonts w:cs="Arial"/>
        </w:rPr>
        <w:t>n adjoining map</w:t>
      </w:r>
      <w:r>
        <w:rPr>
          <w:rFonts w:cs="Arial"/>
        </w:rPr>
        <w:t xml:space="preserve"> (XXXIX.11) the claimed route points E-F is</w:t>
      </w:r>
      <w:r w:rsidR="00220C16">
        <w:rPr>
          <w:rFonts w:cs="Arial"/>
        </w:rPr>
        <w:t xml:space="preserve"> shown as </w:t>
      </w:r>
      <w:r>
        <w:rPr>
          <w:rFonts w:cs="Arial"/>
        </w:rPr>
        <w:t xml:space="preserve">a </w:t>
      </w:r>
      <w:r w:rsidR="00220C16">
        <w:rPr>
          <w:rFonts w:cs="Arial"/>
        </w:rPr>
        <w:t>double pecked line</w:t>
      </w:r>
      <w:r>
        <w:rPr>
          <w:rFonts w:cs="Arial"/>
        </w:rPr>
        <w:t xml:space="preserve"> track, which is</w:t>
      </w:r>
      <w:r w:rsidR="00220C16">
        <w:rPr>
          <w:rFonts w:cs="Arial"/>
        </w:rPr>
        <w:t xml:space="preserve"> braced with </w:t>
      </w:r>
      <w:r w:rsidR="00492771">
        <w:rPr>
          <w:rFonts w:cs="Arial"/>
        </w:rPr>
        <w:t xml:space="preserve">a small section to the west of the track, assigned parcel number 3 with an acreage 1.075.  </w:t>
      </w:r>
    </w:p>
    <w:p w14:paraId="699799D0" w14:textId="178E1036" w:rsidR="00220C16" w:rsidRPr="00DC425C" w:rsidRDefault="0003164D" w:rsidP="0061134F">
      <w:pPr>
        <w:pStyle w:val="Style12"/>
        <w:rPr>
          <w:rFonts w:cs="Arial"/>
          <w:i/>
          <w:iCs/>
        </w:rPr>
      </w:pPr>
      <w:r>
        <w:rPr>
          <w:rFonts w:cs="Arial"/>
        </w:rPr>
        <w:t>The O</w:t>
      </w:r>
      <w:r w:rsidR="00D638C9">
        <w:rPr>
          <w:rFonts w:cs="Arial"/>
        </w:rPr>
        <w:t>S</w:t>
      </w:r>
      <w:r>
        <w:rPr>
          <w:rFonts w:cs="Arial"/>
        </w:rPr>
        <w:t xml:space="preserve"> 6 inch map dated </w:t>
      </w:r>
      <w:r w:rsidR="00220C16">
        <w:rPr>
          <w:rFonts w:cs="Arial"/>
        </w:rPr>
        <w:t>1903 second edition</w:t>
      </w:r>
      <w:r>
        <w:rPr>
          <w:rFonts w:cs="Arial"/>
        </w:rPr>
        <w:t xml:space="preserve"> </w:t>
      </w:r>
      <w:r w:rsidR="00220C16">
        <w:rPr>
          <w:rFonts w:cs="Arial"/>
        </w:rPr>
        <w:t>shows</w:t>
      </w:r>
      <w:r>
        <w:rPr>
          <w:rFonts w:cs="Arial"/>
        </w:rPr>
        <w:t xml:space="preserve"> the claimed route as</w:t>
      </w:r>
      <w:r w:rsidR="00220C16">
        <w:rPr>
          <w:rFonts w:cs="Arial"/>
        </w:rPr>
        <w:t xml:space="preserve"> a solid double line between A-D, leading to a double pecked line</w:t>
      </w:r>
      <w:r w:rsidR="00D638C9">
        <w:rPr>
          <w:rFonts w:cs="Arial"/>
        </w:rPr>
        <w:t xml:space="preserve"> route between points</w:t>
      </w:r>
      <w:r w:rsidR="00220C16">
        <w:rPr>
          <w:rFonts w:cs="Arial"/>
        </w:rPr>
        <w:t xml:space="preserve"> D-F. </w:t>
      </w:r>
      <w:r w:rsidR="00DC425C">
        <w:rPr>
          <w:rFonts w:cs="Arial"/>
        </w:rPr>
        <w:t xml:space="preserve">The route travelling westwards from D is also shown as a double pecked line route. </w:t>
      </w:r>
    </w:p>
    <w:p w14:paraId="44A3FE7F" w14:textId="6C49C5F9" w:rsidR="00DC425C" w:rsidRPr="00DC425C" w:rsidRDefault="00D638C9" w:rsidP="0061134F">
      <w:pPr>
        <w:pStyle w:val="Style12"/>
        <w:rPr>
          <w:rFonts w:cs="Arial"/>
          <w:i/>
          <w:iCs/>
        </w:rPr>
      </w:pPr>
      <w:r>
        <w:rPr>
          <w:rFonts w:cs="Arial"/>
        </w:rPr>
        <w:t xml:space="preserve">The OS 1 inch map dated </w:t>
      </w:r>
      <w:r w:rsidR="00DC425C">
        <w:rPr>
          <w:rFonts w:cs="Arial"/>
        </w:rPr>
        <w:t xml:space="preserve">1906 </w:t>
      </w:r>
      <w:r>
        <w:rPr>
          <w:rFonts w:cs="Arial"/>
        </w:rPr>
        <w:t>(</w:t>
      </w:r>
      <w:r w:rsidR="00DC425C">
        <w:rPr>
          <w:rFonts w:cs="Arial"/>
        </w:rPr>
        <w:t>3</w:t>
      </w:r>
      <w:r w:rsidR="00DC425C" w:rsidRPr="00DC425C">
        <w:rPr>
          <w:rFonts w:cs="Arial"/>
          <w:vertAlign w:val="superscript"/>
        </w:rPr>
        <w:t>rd</w:t>
      </w:r>
      <w:r w:rsidR="00DC425C">
        <w:rPr>
          <w:rFonts w:cs="Arial"/>
        </w:rPr>
        <w:t xml:space="preserve"> edition</w:t>
      </w:r>
      <w:r>
        <w:rPr>
          <w:rFonts w:cs="Arial"/>
        </w:rPr>
        <w:t>)</w:t>
      </w:r>
      <w:r w:rsidR="00DC425C">
        <w:rPr>
          <w:rFonts w:cs="Arial"/>
        </w:rPr>
        <w:t xml:space="preserve"> shows</w:t>
      </w:r>
      <w:r>
        <w:rPr>
          <w:rFonts w:cs="Arial"/>
        </w:rPr>
        <w:t xml:space="preserve"> the claimed</w:t>
      </w:r>
      <w:r w:rsidR="00DC425C">
        <w:rPr>
          <w:rFonts w:cs="Arial"/>
        </w:rPr>
        <w:t xml:space="preserve"> route</w:t>
      </w:r>
      <w:r>
        <w:rPr>
          <w:rFonts w:cs="Arial"/>
        </w:rPr>
        <w:t xml:space="preserve"> between points</w:t>
      </w:r>
      <w:r w:rsidR="00DC425C">
        <w:rPr>
          <w:rFonts w:cs="Arial"/>
        </w:rPr>
        <w:t xml:space="preserve"> A-D as </w:t>
      </w:r>
      <w:r>
        <w:rPr>
          <w:rFonts w:cs="Arial"/>
        </w:rPr>
        <w:t xml:space="preserve">a </w:t>
      </w:r>
      <w:r w:rsidR="00DC425C">
        <w:rPr>
          <w:rFonts w:cs="Arial"/>
        </w:rPr>
        <w:t xml:space="preserve">solid double line track, </w:t>
      </w:r>
      <w:r>
        <w:rPr>
          <w:rFonts w:cs="Arial"/>
        </w:rPr>
        <w:t xml:space="preserve">with a westwards departing </w:t>
      </w:r>
      <w:r w:rsidR="007B5A0C">
        <w:rPr>
          <w:rFonts w:cs="Arial"/>
        </w:rPr>
        <w:t>route</w:t>
      </w:r>
      <w:r w:rsidR="00DC425C">
        <w:rPr>
          <w:rFonts w:cs="Arial"/>
        </w:rPr>
        <w:t xml:space="preserve"> at</w:t>
      </w:r>
      <w:r>
        <w:rPr>
          <w:rFonts w:cs="Arial"/>
        </w:rPr>
        <w:t xml:space="preserve"> point</w:t>
      </w:r>
      <w:r w:rsidR="00DC425C">
        <w:rPr>
          <w:rFonts w:cs="Arial"/>
        </w:rPr>
        <w:t xml:space="preserve"> D, and </w:t>
      </w:r>
      <w:r>
        <w:rPr>
          <w:rFonts w:cs="Arial"/>
        </w:rPr>
        <w:t xml:space="preserve">the claimed route between points </w:t>
      </w:r>
      <w:r w:rsidR="00DC425C">
        <w:rPr>
          <w:rFonts w:cs="Arial"/>
        </w:rPr>
        <w:t xml:space="preserve">D-F is shown as a double pecked line </w:t>
      </w:r>
      <w:r>
        <w:rPr>
          <w:rFonts w:cs="Arial"/>
        </w:rPr>
        <w:t>track</w:t>
      </w:r>
      <w:r w:rsidR="00DC425C">
        <w:rPr>
          <w:rFonts w:cs="Arial"/>
        </w:rPr>
        <w:t xml:space="preserve">. </w:t>
      </w:r>
    </w:p>
    <w:p w14:paraId="27872A7D" w14:textId="6C960895" w:rsidR="00DC425C" w:rsidRPr="00677D84" w:rsidRDefault="00D638C9" w:rsidP="0061134F">
      <w:pPr>
        <w:pStyle w:val="Style12"/>
        <w:rPr>
          <w:rFonts w:cs="Arial"/>
          <w:i/>
          <w:iCs/>
        </w:rPr>
      </w:pPr>
      <w:r>
        <w:rPr>
          <w:rFonts w:cs="Arial"/>
        </w:rPr>
        <w:t xml:space="preserve">The OS 1 inch map dated </w:t>
      </w:r>
      <w:r w:rsidR="00DC425C">
        <w:rPr>
          <w:rFonts w:cs="Arial"/>
        </w:rPr>
        <w:t xml:space="preserve">1919 </w:t>
      </w:r>
      <w:r>
        <w:rPr>
          <w:rFonts w:cs="Arial"/>
        </w:rPr>
        <w:t>(the ‘P</w:t>
      </w:r>
      <w:r w:rsidR="00DC425C">
        <w:rPr>
          <w:rFonts w:cs="Arial"/>
        </w:rPr>
        <w:t>opular</w:t>
      </w:r>
      <w:r>
        <w:rPr>
          <w:rFonts w:cs="Arial"/>
        </w:rPr>
        <w:t>’</w:t>
      </w:r>
      <w:r w:rsidR="00DC425C">
        <w:rPr>
          <w:rFonts w:cs="Arial"/>
        </w:rPr>
        <w:t xml:space="preserve"> edition of the OS map in colour</w:t>
      </w:r>
      <w:r>
        <w:rPr>
          <w:rFonts w:cs="Arial"/>
        </w:rPr>
        <w:t xml:space="preserve">) </w:t>
      </w:r>
      <w:r w:rsidR="00DC425C">
        <w:rPr>
          <w:rFonts w:cs="Arial"/>
        </w:rPr>
        <w:t xml:space="preserve">shows the claimed route </w:t>
      </w:r>
      <w:r>
        <w:rPr>
          <w:rFonts w:cs="Arial"/>
        </w:rPr>
        <w:t xml:space="preserve">between points </w:t>
      </w:r>
      <w:r w:rsidR="00DC425C">
        <w:rPr>
          <w:rFonts w:cs="Arial"/>
        </w:rPr>
        <w:t>A-B as a wide route having solid double lines</w:t>
      </w:r>
      <w:r>
        <w:rPr>
          <w:rFonts w:cs="Arial"/>
        </w:rPr>
        <w:t xml:space="preserve">.  At </w:t>
      </w:r>
      <w:r w:rsidR="00DC425C">
        <w:rPr>
          <w:rFonts w:cs="Arial"/>
        </w:rPr>
        <w:t xml:space="preserve">point B, the route narrows, still having double solid lines to point D, when the route changes to a double pecked line.  The route westwards </w:t>
      </w:r>
      <w:r>
        <w:rPr>
          <w:rFonts w:cs="Arial"/>
        </w:rPr>
        <w:t>is</w:t>
      </w:r>
      <w:r w:rsidR="00DC425C">
        <w:rPr>
          <w:rFonts w:cs="Arial"/>
        </w:rPr>
        <w:t xml:space="preserve"> shown. </w:t>
      </w:r>
    </w:p>
    <w:p w14:paraId="5976C07F" w14:textId="43BB3217" w:rsidR="00677D84" w:rsidRPr="00DC425C" w:rsidRDefault="00677D84" w:rsidP="0061134F">
      <w:pPr>
        <w:pStyle w:val="Style12"/>
        <w:rPr>
          <w:rFonts w:cs="Arial"/>
          <w:i/>
          <w:iCs/>
        </w:rPr>
      </w:pPr>
      <w:r w:rsidRPr="00D7364E">
        <w:rPr>
          <w:rFonts w:cs="Arial"/>
        </w:rPr>
        <w:t xml:space="preserve">The OS half inch to the mile map (in colour) dated 1923 shows the claimed route as double solid lines between points A-D, the route </w:t>
      </w:r>
      <w:r w:rsidRPr="00D7364E">
        <w:rPr>
          <w:rFonts w:cs="Arial"/>
        </w:rPr>
        <w:lastRenderedPageBreak/>
        <w:t>departing westwards is shown at point D, and between points D-F the claimed route is shown bounded with parallel pecked lines</w:t>
      </w:r>
      <w:r>
        <w:rPr>
          <w:rFonts w:cs="Arial"/>
        </w:rPr>
        <w:t>.</w:t>
      </w:r>
    </w:p>
    <w:p w14:paraId="7DFE6DFB" w14:textId="7E9D1251" w:rsidR="00B47628" w:rsidRPr="00062223" w:rsidRDefault="00A70D9C" w:rsidP="00062223">
      <w:pPr>
        <w:pStyle w:val="Style12"/>
        <w:rPr>
          <w:rFonts w:cs="Arial"/>
          <w:i/>
          <w:iCs/>
        </w:rPr>
      </w:pPr>
      <w:r w:rsidRPr="00F03D2B">
        <w:rPr>
          <w:rFonts w:eastAsia="Times New Roman" w:cs="Arial"/>
          <w:color w:val="000000"/>
          <w:u w:val="single"/>
          <w:lang w:eastAsia="en-GB"/>
        </w:rPr>
        <w:t>Officer comment</w:t>
      </w:r>
      <w:r>
        <w:rPr>
          <w:rFonts w:eastAsia="Times New Roman" w:cs="Arial"/>
          <w:color w:val="000000"/>
          <w:lang w:eastAsia="en-GB"/>
        </w:rPr>
        <w:t xml:space="preserve">:  The showing of the entire route on the Ordnance Survey maps between 1889 – 1942 is supporting evidence of the historic existence of the route; </w:t>
      </w:r>
      <w:r w:rsidR="00E51FF2">
        <w:rPr>
          <w:rFonts w:eastAsia="Times New Roman" w:cs="Arial"/>
          <w:color w:val="000000"/>
          <w:lang w:eastAsia="en-GB"/>
        </w:rPr>
        <w:t>t</w:t>
      </w:r>
      <w:r w:rsidR="003C27E8">
        <w:rPr>
          <w:rFonts w:eastAsia="Times New Roman" w:cs="Arial"/>
          <w:color w:val="000000"/>
          <w:lang w:eastAsia="en-GB"/>
        </w:rPr>
        <w:t xml:space="preserve">he Ordnance Survey was concerned with recording </w:t>
      </w:r>
      <w:r w:rsidR="00C67929">
        <w:rPr>
          <w:rFonts w:eastAsia="Times New Roman" w:cs="Arial"/>
          <w:color w:val="000000"/>
          <w:lang w:eastAsia="en-GB"/>
        </w:rPr>
        <w:t xml:space="preserve">physical </w:t>
      </w:r>
      <w:r w:rsidR="003C27E8">
        <w:rPr>
          <w:rFonts w:eastAsia="Times New Roman" w:cs="Arial"/>
          <w:color w:val="000000"/>
          <w:lang w:eastAsia="en-GB"/>
        </w:rPr>
        <w:t xml:space="preserve">features on the ground, </w:t>
      </w:r>
      <w:r w:rsidR="00D7364E">
        <w:rPr>
          <w:rFonts w:eastAsia="Times New Roman" w:cs="Arial"/>
          <w:color w:val="000000"/>
          <w:lang w:eastAsia="en-GB"/>
        </w:rPr>
        <w:t xml:space="preserve">which accord with other documentary mapping evidence investigated in this case. </w:t>
      </w:r>
    </w:p>
    <w:p w14:paraId="28EF27B7" w14:textId="254A3B93" w:rsidR="00A70D9C" w:rsidRPr="00A70D9C" w:rsidRDefault="00A70D9C" w:rsidP="00DE1163">
      <w:pPr>
        <w:pStyle w:val="Style12"/>
        <w:numPr>
          <w:ilvl w:val="0"/>
          <w:numId w:val="0"/>
        </w:numPr>
        <w:ind w:left="709"/>
        <w:rPr>
          <w:b/>
          <w:bCs/>
        </w:rPr>
      </w:pPr>
      <w:r w:rsidRPr="00A70D9C">
        <w:rPr>
          <w:b/>
          <w:bCs/>
        </w:rPr>
        <w:t xml:space="preserve">1863 Ordnance Survey Boundary Sketch Book – </w:t>
      </w:r>
      <w:r w:rsidR="00D7364E">
        <w:rPr>
          <w:b/>
          <w:bCs/>
        </w:rPr>
        <w:t>Winterbourne Abbas</w:t>
      </w:r>
      <w:r w:rsidRPr="00A70D9C">
        <w:rPr>
          <w:b/>
          <w:bCs/>
        </w:rPr>
        <w:t xml:space="preserve"> – TNA OS</w:t>
      </w:r>
      <w:r w:rsidR="005A277E">
        <w:rPr>
          <w:b/>
          <w:bCs/>
        </w:rPr>
        <w:t>36/3035</w:t>
      </w:r>
    </w:p>
    <w:p w14:paraId="0308B52A" w14:textId="7D4C640F" w:rsidR="00A70D9C" w:rsidRDefault="00A70D9C" w:rsidP="00A70D9C">
      <w:pPr>
        <w:pStyle w:val="Style12"/>
        <w:rPr>
          <w:lang w:eastAsia="en-GB"/>
        </w:rPr>
      </w:pPr>
      <w:r>
        <w:rPr>
          <w:lang w:eastAsia="en-GB"/>
        </w:rPr>
        <w:t xml:space="preserve">The boundary sketch book </w:t>
      </w:r>
      <w:r w:rsidR="00D253D3">
        <w:rPr>
          <w:lang w:eastAsia="en-GB"/>
        </w:rPr>
        <w:t xml:space="preserve">relating to the northern boundary </w:t>
      </w:r>
      <w:r w:rsidR="00D7364E">
        <w:rPr>
          <w:lang w:eastAsia="en-GB"/>
        </w:rPr>
        <w:t>of the claimed route</w:t>
      </w:r>
      <w:r w:rsidR="00D253D3">
        <w:rPr>
          <w:lang w:eastAsia="en-GB"/>
        </w:rPr>
        <w:t xml:space="preserve"> where it meets the Frampton parish boundary</w:t>
      </w:r>
      <w:r>
        <w:rPr>
          <w:lang w:eastAsia="en-GB"/>
        </w:rPr>
        <w:t xml:space="preserve"> fail</w:t>
      </w:r>
      <w:r w:rsidR="00D253D3">
        <w:rPr>
          <w:lang w:eastAsia="en-GB"/>
        </w:rPr>
        <w:t xml:space="preserve">s </w:t>
      </w:r>
      <w:r>
        <w:rPr>
          <w:lang w:eastAsia="en-GB"/>
        </w:rPr>
        <w:t xml:space="preserve">to offer </w:t>
      </w:r>
      <w:r w:rsidR="00D253D3">
        <w:rPr>
          <w:lang w:eastAsia="en-GB"/>
        </w:rPr>
        <w:t>any</w:t>
      </w:r>
      <w:r>
        <w:rPr>
          <w:lang w:eastAsia="en-GB"/>
        </w:rPr>
        <w:t xml:space="preserve"> information </w:t>
      </w:r>
      <w:r w:rsidR="00D253D3">
        <w:rPr>
          <w:lang w:eastAsia="en-GB"/>
        </w:rPr>
        <w:t>relating to</w:t>
      </w:r>
      <w:r>
        <w:rPr>
          <w:lang w:eastAsia="en-GB"/>
        </w:rPr>
        <w:t xml:space="preserve"> the boundary</w:t>
      </w:r>
      <w:r w:rsidR="00D253D3">
        <w:rPr>
          <w:lang w:eastAsia="en-GB"/>
        </w:rPr>
        <w:t>.</w:t>
      </w:r>
    </w:p>
    <w:p w14:paraId="14ED2554" w14:textId="77777777" w:rsidR="00672634" w:rsidRPr="00672634" w:rsidRDefault="00672634" w:rsidP="00DE1163">
      <w:pPr>
        <w:pStyle w:val="Style12"/>
        <w:numPr>
          <w:ilvl w:val="0"/>
          <w:numId w:val="0"/>
        </w:numPr>
        <w:spacing w:after="120"/>
        <w:ind w:left="720" w:hanging="11"/>
        <w:rPr>
          <w:b/>
          <w:bCs/>
        </w:rPr>
      </w:pPr>
      <w:r w:rsidRPr="00672634">
        <w:rPr>
          <w:b/>
          <w:bCs/>
        </w:rPr>
        <w:t>Highway Board Minutes</w:t>
      </w:r>
    </w:p>
    <w:p w14:paraId="60F37A1D" w14:textId="6D7BECAD" w:rsidR="00B47628" w:rsidRPr="00062223" w:rsidRDefault="00A70D9C" w:rsidP="00062223">
      <w:pPr>
        <w:pStyle w:val="Style12"/>
        <w:rPr>
          <w:color w:val="000000" w:themeColor="text1"/>
        </w:rPr>
      </w:pPr>
      <w:r w:rsidRPr="00672634">
        <w:rPr>
          <w:color w:val="000000" w:themeColor="text1"/>
        </w:rPr>
        <w:t>None discovered.</w:t>
      </w:r>
    </w:p>
    <w:p w14:paraId="4F64CDD9" w14:textId="77777777" w:rsidR="00672634" w:rsidRPr="00672634" w:rsidRDefault="00672634" w:rsidP="00DE1163">
      <w:pPr>
        <w:pStyle w:val="Style12"/>
        <w:numPr>
          <w:ilvl w:val="0"/>
          <w:numId w:val="0"/>
        </w:numPr>
        <w:spacing w:after="120"/>
        <w:ind w:left="720" w:hanging="11"/>
        <w:rPr>
          <w:b/>
          <w:bCs/>
        </w:rPr>
      </w:pPr>
      <w:r w:rsidRPr="00672634">
        <w:rPr>
          <w:b/>
          <w:bCs/>
        </w:rPr>
        <w:t>Estate maps</w:t>
      </w:r>
    </w:p>
    <w:p w14:paraId="4C514596" w14:textId="1DA54265" w:rsidR="00672634" w:rsidRPr="00B47628" w:rsidRDefault="001E7565" w:rsidP="00672634">
      <w:pPr>
        <w:pStyle w:val="Style12"/>
        <w:rPr>
          <w:rFonts w:cs="Arial"/>
          <w:color w:val="000000" w:themeColor="text1"/>
        </w:rPr>
      </w:pPr>
      <w:r>
        <w:rPr>
          <w:rFonts w:cs="Arial"/>
          <w:bCs/>
          <w:color w:val="000000" w:themeColor="text1"/>
        </w:rPr>
        <w:t>None discovered.</w:t>
      </w:r>
      <w:r w:rsidR="003C27E8">
        <w:rPr>
          <w:rFonts w:cs="Arial"/>
          <w:bCs/>
          <w:color w:val="000000" w:themeColor="text1"/>
        </w:rPr>
        <w:t xml:space="preserve"> </w:t>
      </w:r>
    </w:p>
    <w:p w14:paraId="3A1834B1" w14:textId="4633A77A" w:rsidR="00672634" w:rsidRPr="00672634" w:rsidRDefault="00672634" w:rsidP="00DE1163">
      <w:pPr>
        <w:pStyle w:val="Style12"/>
        <w:numPr>
          <w:ilvl w:val="0"/>
          <w:numId w:val="0"/>
        </w:numPr>
        <w:spacing w:after="120"/>
        <w:ind w:firstLine="709"/>
        <w:rPr>
          <w:b/>
          <w:bCs/>
        </w:rPr>
      </w:pPr>
      <w:r w:rsidRPr="00672634">
        <w:rPr>
          <w:b/>
          <w:bCs/>
        </w:rPr>
        <w:t>Quarter Sessions</w:t>
      </w:r>
    </w:p>
    <w:p w14:paraId="4AEEAF4D" w14:textId="1CB0D27B" w:rsidR="002528F7" w:rsidRDefault="00672634" w:rsidP="00DE1163">
      <w:pPr>
        <w:pStyle w:val="Style12"/>
      </w:pPr>
      <w:r w:rsidRPr="00AB1359">
        <w:t>These records were not relevant to this route</w:t>
      </w:r>
      <w:r>
        <w:t>.</w:t>
      </w:r>
    </w:p>
    <w:p w14:paraId="6A2F6EB3" w14:textId="0253263D" w:rsidR="00672634" w:rsidRPr="00672634" w:rsidRDefault="00672634" w:rsidP="00DE1163">
      <w:pPr>
        <w:pStyle w:val="Style12"/>
        <w:numPr>
          <w:ilvl w:val="0"/>
          <w:numId w:val="0"/>
        </w:numPr>
        <w:ind w:left="720" w:hanging="11"/>
        <w:rPr>
          <w:b/>
          <w:bCs/>
        </w:rPr>
      </w:pPr>
      <w:r w:rsidRPr="00672634">
        <w:rPr>
          <w:b/>
          <w:bCs/>
        </w:rPr>
        <w:t>Dorset Council Records</w:t>
      </w:r>
    </w:p>
    <w:p w14:paraId="7C1CA486" w14:textId="703BC6D8" w:rsidR="00591937" w:rsidRDefault="00672634" w:rsidP="00672634">
      <w:pPr>
        <w:pStyle w:val="Style12"/>
      </w:pPr>
      <w:r w:rsidRPr="00672634">
        <w:t xml:space="preserve">The </w:t>
      </w:r>
      <w:r w:rsidR="00677D84">
        <w:t>Winterbourne Abbas</w:t>
      </w:r>
      <w:r w:rsidRPr="00672634">
        <w:t xml:space="preserve"> Parish Survey (19</w:t>
      </w:r>
      <w:r w:rsidR="00C2579D">
        <w:t>5</w:t>
      </w:r>
      <w:r w:rsidR="000650B1">
        <w:t>2</w:t>
      </w:r>
      <w:r w:rsidRPr="00672634">
        <w:t xml:space="preserve">) for this area </w:t>
      </w:r>
      <w:r w:rsidR="00591937">
        <w:t xml:space="preserve">identified that </w:t>
      </w:r>
      <w:r w:rsidR="00263835">
        <w:t>the section o</w:t>
      </w:r>
      <w:r w:rsidR="00591937">
        <w:t xml:space="preserve">f the application route </w:t>
      </w:r>
      <w:r w:rsidR="00263835">
        <w:t xml:space="preserve">(points A-D) </w:t>
      </w:r>
      <w:r w:rsidR="00591937">
        <w:t>was a CRB (carriage road used a b</w:t>
      </w:r>
      <w:r w:rsidR="00677D84">
        <w:t>ridleway</w:t>
      </w:r>
      <w:r w:rsidR="00591937">
        <w:t xml:space="preserve">), with the remainder of the claimed route (points D-F) identified as a bridleway. </w:t>
      </w:r>
      <w:r w:rsidR="00263835">
        <w:t>The whole route was numbered ‘5’.</w:t>
      </w:r>
    </w:p>
    <w:p w14:paraId="6937F960" w14:textId="45E6CA7C" w:rsidR="00591937" w:rsidRDefault="00591937" w:rsidP="00672634">
      <w:pPr>
        <w:pStyle w:val="Style12"/>
      </w:pPr>
      <w:r>
        <w:t xml:space="preserve">The Draft definitive map and statement (1954) showed the </w:t>
      </w:r>
      <w:r w:rsidR="00263835">
        <w:t xml:space="preserve">entire </w:t>
      </w:r>
      <w:r>
        <w:t>application route (points A-F) as a bridleway</w:t>
      </w:r>
      <w:r w:rsidR="00263835">
        <w:t>, numbered ‘5’</w:t>
      </w:r>
      <w:r>
        <w:t xml:space="preserve">. </w:t>
      </w:r>
    </w:p>
    <w:p w14:paraId="1B69C475" w14:textId="6CD6B294" w:rsidR="00263835" w:rsidRDefault="00263835" w:rsidP="00672634">
      <w:pPr>
        <w:pStyle w:val="Style12"/>
      </w:pPr>
      <w:r>
        <w:t>The Provisional definitive map and statement (1964) showed the entire application route (points A-F) as a bridleway, numbered ‘1’.</w:t>
      </w:r>
    </w:p>
    <w:p w14:paraId="4F8D2586" w14:textId="33E2851F" w:rsidR="00672634" w:rsidRDefault="00591937" w:rsidP="00672634">
      <w:pPr>
        <w:pStyle w:val="Style12"/>
      </w:pPr>
      <w:r>
        <w:t>Subsequent iterations of the definitive map and statement (</w:t>
      </w:r>
      <w:r w:rsidR="00677D84">
        <w:t>the</w:t>
      </w:r>
      <w:r w:rsidR="008E538E">
        <w:t xml:space="preserve"> </w:t>
      </w:r>
      <w:r w:rsidR="001E7565">
        <w:t>First Definitive Map (19</w:t>
      </w:r>
      <w:r w:rsidR="00D253D3">
        <w:t>66</w:t>
      </w:r>
      <w:r w:rsidR="001E7565">
        <w:t>)</w:t>
      </w:r>
      <w:r w:rsidR="00263835">
        <w:t>,</w:t>
      </w:r>
      <w:r w:rsidR="00672634" w:rsidRPr="00672634">
        <w:t xml:space="preserve"> Revised Draft Map (1974), </w:t>
      </w:r>
      <w:r w:rsidR="008E538E">
        <w:t>and</w:t>
      </w:r>
      <w:r w:rsidR="00672634" w:rsidRPr="00672634">
        <w:t xml:space="preserve"> most recent sealed Definitive Map (1989)</w:t>
      </w:r>
      <w:r>
        <w:t xml:space="preserve">) </w:t>
      </w:r>
      <w:r w:rsidR="00263835">
        <w:t xml:space="preserve">all </w:t>
      </w:r>
      <w:r>
        <w:t xml:space="preserve">show the entire </w:t>
      </w:r>
      <w:r w:rsidR="00263835">
        <w:t xml:space="preserve">application </w:t>
      </w:r>
      <w:r>
        <w:t>route as a bridleway</w:t>
      </w:r>
      <w:r w:rsidR="00263835">
        <w:t>, numbered ‘1’</w:t>
      </w:r>
      <w:r w:rsidR="00672634" w:rsidRPr="00672634">
        <w:t>.</w:t>
      </w:r>
    </w:p>
    <w:p w14:paraId="3AA525E6" w14:textId="2603FFB0" w:rsidR="00263835" w:rsidRDefault="00263835" w:rsidP="00672634">
      <w:pPr>
        <w:pStyle w:val="Style12"/>
      </w:pPr>
      <w:r w:rsidRPr="00263835">
        <w:rPr>
          <w:u w:val="single"/>
        </w:rPr>
        <w:t>Officer comment</w:t>
      </w:r>
      <w:r>
        <w:t xml:space="preserve">:  The Parish Council, at the time of the original survey pursuant to </w:t>
      </w:r>
      <w:r w:rsidR="00123F42" w:rsidRPr="00123F42">
        <w:t xml:space="preserve">Part IV of the National Parks and Access to the </w:t>
      </w:r>
      <w:r w:rsidR="00123F42" w:rsidRPr="00123F42">
        <w:lastRenderedPageBreak/>
        <w:t>Countryside Act 1949</w:t>
      </w:r>
      <w:r w:rsidR="00123F42">
        <w:t xml:space="preserve"> (</w:t>
      </w:r>
      <w:r>
        <w:t>the</w:t>
      </w:r>
      <w:r w:rsidR="00123F42">
        <w:t xml:space="preserve"> </w:t>
      </w:r>
      <w:r>
        <w:t>1949 Act</w:t>
      </w:r>
      <w:r w:rsidR="00123F42">
        <w:t>)</w:t>
      </w:r>
      <w:r>
        <w:t xml:space="preserve">, recognised that the section A-D of the application route was a carriage-road, albeit used mainly as a bridleway.  This definition accords with the classification of Restricted Byway. </w:t>
      </w:r>
    </w:p>
    <w:p w14:paraId="340CC4C0" w14:textId="65078CDF" w:rsidR="00672634" w:rsidRPr="00672634" w:rsidRDefault="00672634" w:rsidP="00DE1163">
      <w:pPr>
        <w:pStyle w:val="Style12"/>
        <w:numPr>
          <w:ilvl w:val="0"/>
          <w:numId w:val="0"/>
        </w:numPr>
        <w:spacing w:after="120"/>
        <w:ind w:left="720" w:hanging="720"/>
        <w:rPr>
          <w:b/>
          <w:bCs/>
        </w:rPr>
      </w:pPr>
      <w:r w:rsidRPr="00672634">
        <w:rPr>
          <w:b/>
          <w:bCs/>
        </w:rPr>
        <w:t>Aerial photographs</w:t>
      </w:r>
    </w:p>
    <w:p w14:paraId="138C25D7" w14:textId="5DA784E3" w:rsidR="00672634" w:rsidRDefault="00672634" w:rsidP="00672634">
      <w:pPr>
        <w:pStyle w:val="Style12"/>
        <w:rPr>
          <w:rFonts w:cs="Arial"/>
          <w:color w:val="000000" w:themeColor="text1"/>
        </w:rPr>
      </w:pPr>
      <w:r w:rsidRPr="003B08FD">
        <w:rPr>
          <w:rFonts w:cs="Arial"/>
          <w:bCs/>
          <w:color w:val="000000" w:themeColor="text1"/>
        </w:rPr>
        <w:t>All available aerial photography</w:t>
      </w:r>
      <w:r w:rsidR="003D3FA4">
        <w:rPr>
          <w:rFonts w:cs="Arial"/>
          <w:bCs/>
          <w:color w:val="000000" w:themeColor="text1"/>
        </w:rPr>
        <w:t xml:space="preserve"> (1947-2022 - </w:t>
      </w:r>
      <w:r w:rsidRPr="003B08FD">
        <w:rPr>
          <w:rFonts w:cs="Arial"/>
          <w:bCs/>
          <w:color w:val="000000" w:themeColor="text1"/>
        </w:rPr>
        <w:t xml:space="preserve">held by Dorset Council) for this site was examined.  The </w:t>
      </w:r>
      <w:r w:rsidR="00D232D6">
        <w:rPr>
          <w:rFonts w:cs="Arial"/>
          <w:bCs/>
          <w:color w:val="000000" w:themeColor="text1"/>
        </w:rPr>
        <w:t xml:space="preserve">entire claimed route is clearly visible on each separate aerial image. </w:t>
      </w:r>
    </w:p>
    <w:p w14:paraId="7CB883ED" w14:textId="4F91C08C" w:rsidR="00672634" w:rsidRPr="00B47628" w:rsidRDefault="00672634" w:rsidP="00672634">
      <w:pPr>
        <w:pStyle w:val="Style12"/>
        <w:rPr>
          <w:rFonts w:cs="Arial"/>
          <w:color w:val="000000" w:themeColor="text1"/>
        </w:rPr>
      </w:pPr>
      <w:r w:rsidRPr="00222522">
        <w:rPr>
          <w:rFonts w:cs="Arial"/>
          <w:u w:val="single"/>
        </w:rPr>
        <w:t>Officer comment</w:t>
      </w:r>
      <w:r w:rsidRPr="00222522">
        <w:rPr>
          <w:rFonts w:cs="Arial"/>
        </w:rPr>
        <w:t>:</w:t>
      </w:r>
      <w:r>
        <w:rPr>
          <w:rFonts w:cs="Arial"/>
        </w:rPr>
        <w:t xml:space="preserve"> T</w:t>
      </w:r>
      <w:r w:rsidRPr="00222522">
        <w:rPr>
          <w:rFonts w:cs="Arial"/>
        </w:rPr>
        <w:t>hese photographs show th</w:t>
      </w:r>
      <w:r w:rsidR="00C46392">
        <w:rPr>
          <w:rFonts w:cs="Arial"/>
        </w:rPr>
        <w:t xml:space="preserve">at </w:t>
      </w:r>
      <w:r w:rsidR="00D232D6">
        <w:rPr>
          <w:rFonts w:cs="Arial"/>
        </w:rPr>
        <w:t xml:space="preserve">the route has been in the same location, clearly used, since the first </w:t>
      </w:r>
      <w:r w:rsidR="00D7364E">
        <w:rPr>
          <w:rFonts w:cs="Arial"/>
        </w:rPr>
        <w:t xml:space="preserve">available </w:t>
      </w:r>
      <w:r w:rsidR="00D232D6">
        <w:rPr>
          <w:rFonts w:cs="Arial"/>
        </w:rPr>
        <w:t>photograph of 1947.</w:t>
      </w:r>
    </w:p>
    <w:p w14:paraId="0E723442" w14:textId="32437CA1" w:rsidR="00672634" w:rsidRPr="00672634" w:rsidRDefault="00F877D6" w:rsidP="00DE1163">
      <w:pPr>
        <w:pStyle w:val="Style12"/>
        <w:numPr>
          <w:ilvl w:val="0"/>
          <w:numId w:val="0"/>
        </w:numPr>
        <w:spacing w:after="120"/>
        <w:ind w:left="720" w:hanging="720"/>
        <w:rPr>
          <w:b/>
          <w:bCs/>
        </w:rPr>
      </w:pPr>
      <w:r>
        <w:rPr>
          <w:b/>
          <w:bCs/>
        </w:rPr>
        <w:t>S</w:t>
      </w:r>
      <w:r w:rsidR="00672634" w:rsidRPr="00672634">
        <w:rPr>
          <w:b/>
          <w:bCs/>
        </w:rPr>
        <w:t>ummary of documentary evidence</w:t>
      </w:r>
    </w:p>
    <w:p w14:paraId="202AFCD3" w14:textId="312D0AA4" w:rsidR="00781EC9" w:rsidRPr="000243BD" w:rsidRDefault="00672634" w:rsidP="00672634">
      <w:pPr>
        <w:pStyle w:val="Style12"/>
        <w:rPr>
          <w:rFonts w:cs="Arial"/>
          <w:color w:val="000000" w:themeColor="text1"/>
        </w:rPr>
      </w:pPr>
      <w:bookmarkStart w:id="8" w:name="_Hlk125464638"/>
      <w:r>
        <w:rPr>
          <w:rFonts w:cs="Arial"/>
        </w:rPr>
        <w:t xml:space="preserve">The </w:t>
      </w:r>
      <w:r w:rsidR="00781EC9">
        <w:rPr>
          <w:rFonts w:cs="Arial"/>
        </w:rPr>
        <w:t xml:space="preserve">claimed route is clearly shown on many historical documents, dating back to </w:t>
      </w:r>
      <w:r w:rsidR="008E538E">
        <w:rPr>
          <w:rFonts w:cs="Arial"/>
        </w:rPr>
        <w:t>1765</w:t>
      </w:r>
      <w:r w:rsidR="00781EC9">
        <w:rPr>
          <w:rFonts w:cs="Arial"/>
        </w:rPr>
        <w:t xml:space="preserve"> where part of the route is described as a public road. </w:t>
      </w:r>
      <w:r w:rsidR="000243BD">
        <w:rPr>
          <w:rFonts w:cs="Arial"/>
        </w:rPr>
        <w:t xml:space="preserve">  </w:t>
      </w:r>
    </w:p>
    <w:p w14:paraId="5B4FF77F" w14:textId="77777777" w:rsidR="000243BD" w:rsidRPr="000243BD" w:rsidRDefault="000243BD" w:rsidP="000243BD">
      <w:pPr>
        <w:pStyle w:val="Style12"/>
      </w:pPr>
      <w:r w:rsidRPr="008E538E">
        <w:t>The evidence discovered shows that part of the route is an ancient carriage road</w:t>
      </w:r>
      <w:r>
        <w:t>,</w:t>
      </w:r>
      <w:r w:rsidRPr="00032658">
        <w:t xml:space="preserve"> </w:t>
      </w:r>
      <w:r>
        <w:t>recognised as a public road within Winterbourne Abbas, and indeed formed a circular route of roads leading north, then west, then south during the 1800s and early 1900s</w:t>
      </w:r>
      <w:r w:rsidRPr="000243BD">
        <w:t>.</w:t>
      </w:r>
      <w:r w:rsidRPr="002B5483">
        <w:rPr>
          <w:highlight w:val="yellow"/>
        </w:rPr>
        <w:t xml:space="preserve">  </w:t>
      </w:r>
    </w:p>
    <w:p w14:paraId="3BA01700" w14:textId="0C95D13C" w:rsidR="00781EC9" w:rsidRPr="00781EC9" w:rsidRDefault="00781EC9" w:rsidP="00672634">
      <w:pPr>
        <w:pStyle w:val="Style12"/>
        <w:rPr>
          <w:rFonts w:cs="Arial"/>
          <w:color w:val="000000" w:themeColor="text1"/>
        </w:rPr>
      </w:pPr>
      <w:r>
        <w:rPr>
          <w:rFonts w:cs="Arial"/>
        </w:rPr>
        <w:t>The Tithe and Inclosure Awards with their respective maps provide clear and unequivocal evidence that the route known as Copyhold Lane was recognised at the time as a public carriage</w:t>
      </w:r>
      <w:r w:rsidR="009447C7">
        <w:rPr>
          <w:rFonts w:cs="Arial"/>
        </w:rPr>
        <w:t xml:space="preserve"> </w:t>
      </w:r>
      <w:r>
        <w:rPr>
          <w:rFonts w:cs="Arial"/>
        </w:rPr>
        <w:t>road between points A – D on plan ref T390-22-3 (</w:t>
      </w:r>
      <w:r w:rsidR="008E538E">
        <w:rPr>
          <w:rFonts w:cs="Arial"/>
        </w:rPr>
        <w:t>A</w:t>
      </w:r>
      <w:r>
        <w:rPr>
          <w:rFonts w:cs="Arial"/>
        </w:rPr>
        <w:t xml:space="preserve">ppendix </w:t>
      </w:r>
      <w:r w:rsidR="008E538E">
        <w:rPr>
          <w:rFonts w:cs="Arial"/>
        </w:rPr>
        <w:t>1)</w:t>
      </w:r>
      <w:r>
        <w:rPr>
          <w:rFonts w:cs="Arial"/>
        </w:rPr>
        <w:t xml:space="preserve">.  Between points D-F, the route is less clear, and is not specifically referred to in the respective awards. </w:t>
      </w:r>
    </w:p>
    <w:p w14:paraId="32CE3345" w14:textId="318C8D7A" w:rsidR="00781EC9" w:rsidRDefault="00781EC9" w:rsidP="00672634">
      <w:pPr>
        <w:pStyle w:val="Style12"/>
        <w:rPr>
          <w:rFonts w:cs="Arial"/>
          <w:color w:val="000000" w:themeColor="text1"/>
        </w:rPr>
      </w:pPr>
      <w:r>
        <w:rPr>
          <w:rFonts w:cs="Arial"/>
          <w:color w:val="000000" w:themeColor="text1"/>
        </w:rPr>
        <w:t xml:space="preserve">The Finance Act (1910) plans </w:t>
      </w:r>
      <w:r w:rsidR="008E538E">
        <w:rPr>
          <w:rFonts w:cs="Arial"/>
          <w:color w:val="000000" w:themeColor="text1"/>
        </w:rPr>
        <w:t xml:space="preserve">and associated Field Books </w:t>
      </w:r>
      <w:r>
        <w:rPr>
          <w:rFonts w:cs="Arial"/>
          <w:color w:val="000000" w:themeColor="text1"/>
        </w:rPr>
        <w:t xml:space="preserve">show the claimed route in a similar manner, ie recognising it as a fenced, wide track, with no individual hereditament number by which land tax would be charged.  </w:t>
      </w:r>
    </w:p>
    <w:p w14:paraId="025626CC" w14:textId="740D06E3" w:rsidR="00781EC9" w:rsidRPr="00781EC9" w:rsidRDefault="00781EC9" w:rsidP="00672634">
      <w:pPr>
        <w:pStyle w:val="Style12"/>
        <w:rPr>
          <w:rFonts w:cs="Arial"/>
          <w:color w:val="000000" w:themeColor="text1"/>
        </w:rPr>
      </w:pPr>
      <w:r>
        <w:rPr>
          <w:rFonts w:cs="Arial"/>
          <w:color w:val="000000" w:themeColor="text1"/>
        </w:rPr>
        <w:t xml:space="preserve">The Field Books associated with the Finance Act plans for Winterbourne Abbas describe the existence of any public rights of way over the claimed route.  The land over which the northern section of the route runs (points D-F) has a deduction for a public right of way.  There are no other recognised public rights of way in this area, suggesting that the Commissioners at the time would have been referring to the section D-F in their allowance from land tax. </w:t>
      </w:r>
    </w:p>
    <w:p w14:paraId="34E1C3B6" w14:textId="2C5A84AE" w:rsidR="00672634" w:rsidRPr="007F2713" w:rsidRDefault="00781EC9" w:rsidP="00672634">
      <w:pPr>
        <w:pStyle w:val="Style12"/>
        <w:rPr>
          <w:rFonts w:cs="Arial"/>
          <w:color w:val="000000" w:themeColor="text1"/>
        </w:rPr>
      </w:pPr>
      <w:r>
        <w:rPr>
          <w:rFonts w:cs="Arial"/>
        </w:rPr>
        <w:lastRenderedPageBreak/>
        <w:t>The first edition Ordnance Survey mapping concurs with the above documents, and exhibit</w:t>
      </w:r>
      <w:r w:rsidR="002528F7">
        <w:rPr>
          <w:rFonts w:cs="Arial"/>
        </w:rPr>
        <w:t xml:space="preserve">s </w:t>
      </w:r>
      <w:r>
        <w:rPr>
          <w:rFonts w:cs="Arial"/>
        </w:rPr>
        <w:t xml:space="preserve">the claimed route between points A-D as a </w:t>
      </w:r>
      <w:r w:rsidR="007F2713">
        <w:rPr>
          <w:rFonts w:cs="Arial"/>
        </w:rPr>
        <w:t xml:space="preserve">fenced, wide track, coloured sienna in the same manner as other known public roads in the area. </w:t>
      </w:r>
    </w:p>
    <w:p w14:paraId="6BEDABF4" w14:textId="28CC8B2F" w:rsidR="007F2713" w:rsidRPr="00147702" w:rsidRDefault="007F2713" w:rsidP="00672634">
      <w:pPr>
        <w:pStyle w:val="Style12"/>
        <w:rPr>
          <w:rFonts w:cs="Arial"/>
          <w:color w:val="000000" w:themeColor="text1"/>
        </w:rPr>
      </w:pPr>
      <w:r>
        <w:rPr>
          <w:rFonts w:cs="Arial"/>
        </w:rPr>
        <w:t xml:space="preserve">Subsequent editions of the Ordnance Survey mapping </w:t>
      </w:r>
      <w:r w:rsidR="000243BD">
        <w:rPr>
          <w:rFonts w:cs="Arial"/>
        </w:rPr>
        <w:t>accords with</w:t>
      </w:r>
      <w:r>
        <w:rPr>
          <w:rFonts w:cs="Arial"/>
        </w:rPr>
        <w:t xml:space="preserve"> the first edition map, showing the route with parallel solid lines between points A-D; thereafter (points D-F) the route is shown as a parallel pecked line route, and on some of the editions it is labelled ‘FP’ indicating a lesser status of route.</w:t>
      </w:r>
    </w:p>
    <w:p w14:paraId="7D3BE26A" w14:textId="01D00922" w:rsidR="00147702" w:rsidRPr="002638DA" w:rsidRDefault="00147702" w:rsidP="00672634">
      <w:pPr>
        <w:pStyle w:val="Style12"/>
        <w:rPr>
          <w:rFonts w:cs="Arial"/>
          <w:color w:val="000000" w:themeColor="text1"/>
        </w:rPr>
      </w:pPr>
      <w:r>
        <w:rPr>
          <w:rFonts w:cs="Arial"/>
        </w:rPr>
        <w:t>The parish survey in 1952 identified the route between points A-D as a CRB (carriage-road used as a bridleway).</w:t>
      </w:r>
    </w:p>
    <w:p w14:paraId="5E0D8A97" w14:textId="3304EB38" w:rsidR="002638DA" w:rsidRPr="00AF709C" w:rsidRDefault="002638DA" w:rsidP="00672634">
      <w:pPr>
        <w:pStyle w:val="Style12"/>
        <w:rPr>
          <w:rFonts w:cs="Arial"/>
          <w:color w:val="000000" w:themeColor="text1"/>
        </w:rPr>
      </w:pPr>
      <w:r w:rsidRPr="00AF709C">
        <w:rPr>
          <w:rFonts w:cs="Arial"/>
        </w:rPr>
        <w:t xml:space="preserve">There is evidence that part of the claimed route should be recorded as a byway open to all traffic. Part of the route, between points </w:t>
      </w:r>
      <w:r>
        <w:rPr>
          <w:rFonts w:cs="Arial"/>
        </w:rPr>
        <w:t>A</w:t>
      </w:r>
      <w:r w:rsidRPr="00AF709C">
        <w:rPr>
          <w:rFonts w:cs="Arial"/>
        </w:rPr>
        <w:t xml:space="preserve"> – </w:t>
      </w:r>
      <w:r>
        <w:rPr>
          <w:rFonts w:cs="Arial"/>
        </w:rPr>
        <w:t>D</w:t>
      </w:r>
      <w:r w:rsidRPr="00AF709C">
        <w:rPr>
          <w:rFonts w:cs="Arial"/>
        </w:rPr>
        <w:t xml:space="preserve">, was designated as a public highway by the </w:t>
      </w:r>
      <w:r>
        <w:rPr>
          <w:rFonts w:cs="Arial"/>
        </w:rPr>
        <w:t xml:space="preserve">Winterbourne Abbas </w:t>
      </w:r>
      <w:r w:rsidRPr="00AF709C">
        <w:rPr>
          <w:rFonts w:cs="Arial"/>
        </w:rPr>
        <w:t xml:space="preserve">Tithe </w:t>
      </w:r>
      <w:r w:rsidR="00AA7C03">
        <w:rPr>
          <w:rFonts w:cs="Arial"/>
        </w:rPr>
        <w:t>Award</w:t>
      </w:r>
      <w:r w:rsidRPr="00AF709C">
        <w:rPr>
          <w:rFonts w:cs="Arial"/>
        </w:rPr>
        <w:t xml:space="preserve"> of 18</w:t>
      </w:r>
      <w:r>
        <w:rPr>
          <w:rFonts w:cs="Arial"/>
        </w:rPr>
        <w:t xml:space="preserve">40 </w:t>
      </w:r>
      <w:r w:rsidRPr="00AF709C">
        <w:rPr>
          <w:rFonts w:cs="Arial"/>
        </w:rPr>
        <w:t xml:space="preserve">and this is supported by </w:t>
      </w:r>
      <w:r>
        <w:rPr>
          <w:rFonts w:cs="Arial"/>
        </w:rPr>
        <w:t>the 1910 Finance Act.</w:t>
      </w:r>
      <w:r w:rsidRPr="00AF709C">
        <w:rPr>
          <w:rFonts w:cs="Arial"/>
        </w:rPr>
        <w:t xml:space="preserve"> </w:t>
      </w:r>
      <w:r>
        <w:rPr>
          <w:rFonts w:cs="Arial"/>
        </w:rPr>
        <w:t xml:space="preserve"> </w:t>
      </w:r>
      <w:r w:rsidRPr="00AF709C">
        <w:rPr>
          <w:rFonts w:cs="Arial"/>
        </w:rPr>
        <w:t xml:space="preserve">However, under the provisions of the NERC Act 2006, any public rights for mechanically propelled vehicles which may exist on the route between points A and </w:t>
      </w:r>
      <w:r>
        <w:rPr>
          <w:rFonts w:cs="Arial"/>
        </w:rPr>
        <w:t xml:space="preserve">D </w:t>
      </w:r>
      <w:r w:rsidRPr="00AF709C">
        <w:rPr>
          <w:rFonts w:cs="Arial"/>
        </w:rPr>
        <w:t>have been extinguished</w:t>
      </w:r>
      <w:r>
        <w:rPr>
          <w:rFonts w:cs="Arial"/>
        </w:rPr>
        <w:t xml:space="preserve">, </w:t>
      </w:r>
      <w:r w:rsidRPr="00AF709C">
        <w:rPr>
          <w:rFonts w:cs="Arial"/>
        </w:rPr>
        <w:t xml:space="preserve">as the exceptions to the NERC Act do </w:t>
      </w:r>
      <w:r w:rsidR="00AA7C03" w:rsidRPr="00AF709C">
        <w:rPr>
          <w:rFonts w:cs="Arial"/>
        </w:rPr>
        <w:t xml:space="preserve">not </w:t>
      </w:r>
      <w:r w:rsidR="00AA7C03">
        <w:rPr>
          <w:rFonts w:cs="Arial"/>
        </w:rPr>
        <w:t>apply</w:t>
      </w:r>
      <w:r w:rsidRPr="00AF709C">
        <w:rPr>
          <w:rFonts w:cs="Arial"/>
        </w:rPr>
        <w:t xml:space="preserve"> in this case</w:t>
      </w:r>
      <w:r>
        <w:rPr>
          <w:rFonts w:cs="Arial"/>
        </w:rPr>
        <w:t>.</w:t>
      </w:r>
    </w:p>
    <w:bookmarkEnd w:id="8"/>
    <w:p w14:paraId="4F1B04E0" w14:textId="33A9F840" w:rsidR="008B0E6D" w:rsidRDefault="00EB3F7C" w:rsidP="00EB3F7C">
      <w:pPr>
        <w:pStyle w:val="Style12"/>
        <w:numPr>
          <w:ilvl w:val="0"/>
          <w:numId w:val="0"/>
        </w:numPr>
        <w:rPr>
          <w:rFonts w:cs="Arial"/>
        </w:rPr>
      </w:pPr>
      <w:r>
        <w:rPr>
          <w:rFonts w:cs="Arial"/>
          <w:b/>
          <w:bCs/>
        </w:rPr>
        <w:t>5.</w:t>
      </w:r>
      <w:r w:rsidR="00147702">
        <w:rPr>
          <w:rFonts w:cs="Arial"/>
          <w:b/>
          <w:bCs/>
        </w:rPr>
        <w:t>0</w:t>
      </w:r>
      <w:r>
        <w:rPr>
          <w:rFonts w:cs="Arial"/>
          <w:b/>
          <w:bCs/>
        </w:rPr>
        <w:tab/>
      </w:r>
      <w:r w:rsidR="00020F8F" w:rsidRPr="008B0E6D">
        <w:rPr>
          <w:rFonts w:cs="Arial"/>
          <w:b/>
          <w:bCs/>
        </w:rPr>
        <w:t>User evidence</w:t>
      </w:r>
      <w:r w:rsidR="00020F8F" w:rsidRPr="00020F8F">
        <w:rPr>
          <w:rFonts w:cs="Arial"/>
        </w:rPr>
        <w:t xml:space="preserve"> (Appendix 4)</w:t>
      </w:r>
    </w:p>
    <w:p w14:paraId="5028B686" w14:textId="3403A676" w:rsidR="00147702" w:rsidRPr="00147702" w:rsidRDefault="00571A40" w:rsidP="00147702">
      <w:pPr>
        <w:pStyle w:val="Style5"/>
        <w:rPr>
          <w:sz w:val="24"/>
          <w:szCs w:val="24"/>
        </w:rPr>
      </w:pPr>
      <w:r>
        <w:rPr>
          <w:sz w:val="24"/>
          <w:szCs w:val="24"/>
        </w:rPr>
        <w:t xml:space="preserve">This claimed route is based entirely on documentary evidence. </w:t>
      </w:r>
      <w:r w:rsidR="00733268">
        <w:rPr>
          <w:sz w:val="24"/>
          <w:szCs w:val="24"/>
        </w:rPr>
        <w:t>No evidence of use was submitted or discovered.</w:t>
      </w:r>
    </w:p>
    <w:p w14:paraId="21077055" w14:textId="17EEA1CB" w:rsidR="00264042" w:rsidRPr="00147702" w:rsidRDefault="00147702" w:rsidP="00147702">
      <w:pPr>
        <w:keepLines/>
        <w:tabs>
          <w:tab w:val="left" w:pos="709"/>
        </w:tabs>
        <w:spacing w:after="240"/>
        <w:ind w:left="709" w:hanging="709"/>
        <w:rPr>
          <w:rFonts w:ascii="Arial" w:hAnsi="Arial" w:cs="Arial"/>
          <w:sz w:val="24"/>
          <w:szCs w:val="24"/>
          <w:highlight w:val="yellow"/>
        </w:rPr>
      </w:pPr>
      <w:r>
        <w:rPr>
          <w:rFonts w:ascii="Arial" w:hAnsi="Arial" w:cs="Arial"/>
          <w:b/>
          <w:bCs/>
          <w:sz w:val="24"/>
          <w:szCs w:val="24"/>
        </w:rPr>
        <w:t>6.0</w:t>
      </w:r>
      <w:r w:rsidR="00C42A69" w:rsidRPr="00147702">
        <w:rPr>
          <w:rFonts w:ascii="Arial" w:hAnsi="Arial" w:cs="Arial"/>
          <w:b/>
          <w:bCs/>
          <w:sz w:val="24"/>
          <w:szCs w:val="24"/>
        </w:rPr>
        <w:t xml:space="preserve">     </w:t>
      </w:r>
      <w:r w:rsidR="00020F8F" w:rsidRPr="00147702">
        <w:rPr>
          <w:rFonts w:ascii="Arial" w:hAnsi="Arial" w:cs="Arial"/>
          <w:b/>
          <w:bCs/>
          <w:sz w:val="24"/>
          <w:szCs w:val="24"/>
        </w:rPr>
        <w:t>Landowner correspondence</w:t>
      </w:r>
      <w:r w:rsidR="00020F8F" w:rsidRPr="00147702">
        <w:rPr>
          <w:rFonts w:ascii="Arial" w:hAnsi="Arial" w:cs="Arial"/>
          <w:sz w:val="24"/>
          <w:szCs w:val="24"/>
        </w:rPr>
        <w:t xml:space="preserve"> (copies available in the case file</w:t>
      </w:r>
      <w:r>
        <w:rPr>
          <w:rFonts w:ascii="Arial" w:hAnsi="Arial" w:cs="Arial"/>
          <w:sz w:val="24"/>
          <w:szCs w:val="24"/>
        </w:rPr>
        <w:t xml:space="preserve"> </w:t>
      </w:r>
      <w:r w:rsidR="00020F8F" w:rsidRPr="00147702">
        <w:rPr>
          <w:rFonts w:ascii="Arial" w:hAnsi="Arial" w:cs="Arial"/>
          <w:sz w:val="24"/>
          <w:szCs w:val="24"/>
        </w:rPr>
        <w:t>RW/</w:t>
      </w:r>
      <w:r w:rsidR="00174A81" w:rsidRPr="00147702">
        <w:rPr>
          <w:rFonts w:ascii="Arial" w:hAnsi="Arial" w:cs="Arial"/>
          <w:sz w:val="24"/>
          <w:szCs w:val="24"/>
        </w:rPr>
        <w:t>T</w:t>
      </w:r>
      <w:r>
        <w:rPr>
          <w:rFonts w:ascii="Arial" w:hAnsi="Arial" w:cs="Arial"/>
          <w:sz w:val="24"/>
          <w:szCs w:val="24"/>
        </w:rPr>
        <w:t>390</w:t>
      </w:r>
      <w:r w:rsidR="00020F8F" w:rsidRPr="00147702">
        <w:rPr>
          <w:rFonts w:ascii="Arial" w:hAnsi="Arial" w:cs="Arial"/>
          <w:sz w:val="24"/>
          <w:szCs w:val="24"/>
        </w:rPr>
        <w:t>)</w:t>
      </w:r>
      <w:r w:rsidR="008066E7" w:rsidRPr="00147702">
        <w:rPr>
          <w:rFonts w:ascii="Arial" w:hAnsi="Arial" w:cs="Arial"/>
          <w:sz w:val="24"/>
          <w:szCs w:val="24"/>
        </w:rPr>
        <w:t>.</w:t>
      </w:r>
    </w:p>
    <w:p w14:paraId="39F7301C" w14:textId="77777777" w:rsidR="008E538E" w:rsidRDefault="008E538E" w:rsidP="008E538E">
      <w:pPr>
        <w:pStyle w:val="Style17"/>
        <w:rPr>
          <w:szCs w:val="24"/>
        </w:rPr>
      </w:pPr>
      <w:r>
        <w:rPr>
          <w:szCs w:val="24"/>
        </w:rPr>
        <w:t xml:space="preserve">The section A-B has no recorded owner.  It is unregistered land at the Land Registry. </w:t>
      </w:r>
    </w:p>
    <w:p w14:paraId="16D898AE" w14:textId="24A9F80A" w:rsidR="00C42A69" w:rsidRDefault="008901C1" w:rsidP="00020F8F">
      <w:pPr>
        <w:pStyle w:val="Style17"/>
        <w:rPr>
          <w:szCs w:val="24"/>
        </w:rPr>
      </w:pPr>
      <w:r>
        <w:rPr>
          <w:szCs w:val="24"/>
        </w:rPr>
        <w:t>The land over which the claimed route</w:t>
      </w:r>
      <w:r w:rsidR="008E538E">
        <w:rPr>
          <w:szCs w:val="24"/>
        </w:rPr>
        <w:t xml:space="preserve"> between points B-F</w:t>
      </w:r>
      <w:r>
        <w:rPr>
          <w:szCs w:val="24"/>
        </w:rPr>
        <w:t xml:space="preserve"> runs is in the ownership of </w:t>
      </w:r>
      <w:r w:rsidR="007F2713">
        <w:rPr>
          <w:szCs w:val="24"/>
        </w:rPr>
        <w:t xml:space="preserve">one </w:t>
      </w:r>
      <w:r w:rsidR="007F2713" w:rsidRPr="008E538E">
        <w:rPr>
          <w:szCs w:val="24"/>
        </w:rPr>
        <w:t>individual</w:t>
      </w:r>
      <w:r w:rsidR="00E559A7">
        <w:rPr>
          <w:szCs w:val="24"/>
        </w:rPr>
        <w:t>.</w:t>
      </w:r>
    </w:p>
    <w:p w14:paraId="02D2AC94" w14:textId="08F20BE7" w:rsidR="007F2713" w:rsidRDefault="007F2713" w:rsidP="00020F8F">
      <w:pPr>
        <w:pStyle w:val="Style17"/>
        <w:rPr>
          <w:szCs w:val="24"/>
        </w:rPr>
      </w:pPr>
      <w:r>
        <w:rPr>
          <w:szCs w:val="24"/>
        </w:rPr>
        <w:t xml:space="preserve">The landowner was consulted as part of the public consultation </w:t>
      </w:r>
      <w:r w:rsidR="00147702">
        <w:rPr>
          <w:szCs w:val="24"/>
        </w:rPr>
        <w:t>between</w:t>
      </w:r>
      <w:r>
        <w:rPr>
          <w:szCs w:val="24"/>
        </w:rPr>
        <w:t xml:space="preserve"> </w:t>
      </w:r>
      <w:r w:rsidR="00281844">
        <w:rPr>
          <w:szCs w:val="24"/>
        </w:rPr>
        <w:t>June</w:t>
      </w:r>
      <w:r w:rsidR="00147702">
        <w:rPr>
          <w:szCs w:val="24"/>
        </w:rPr>
        <w:t xml:space="preserve"> to August</w:t>
      </w:r>
      <w:r w:rsidR="008E538E">
        <w:rPr>
          <w:szCs w:val="24"/>
        </w:rPr>
        <w:t xml:space="preserve"> 2023</w:t>
      </w:r>
      <w:r w:rsidR="00281844">
        <w:rPr>
          <w:szCs w:val="24"/>
        </w:rPr>
        <w:t xml:space="preserve"> </w:t>
      </w:r>
      <w:r>
        <w:rPr>
          <w:szCs w:val="24"/>
        </w:rPr>
        <w:t xml:space="preserve">and </w:t>
      </w:r>
      <w:r w:rsidR="00AA7C03">
        <w:rPr>
          <w:szCs w:val="24"/>
        </w:rPr>
        <w:t xml:space="preserve">she </w:t>
      </w:r>
      <w:r>
        <w:rPr>
          <w:szCs w:val="24"/>
        </w:rPr>
        <w:t xml:space="preserve">submitted a response indicating that </w:t>
      </w:r>
      <w:r w:rsidR="00281844">
        <w:rPr>
          <w:szCs w:val="24"/>
        </w:rPr>
        <w:t xml:space="preserve">she had never seen motorised vehicles using the route, save for the tenant farmers’ vehicles. She commented that in 2006 authorisation was granted to erect a barrier gate (at point B) to deter the travelling community who were utilising Copyhold Lane as an encampment. </w:t>
      </w:r>
    </w:p>
    <w:p w14:paraId="3B9763E9" w14:textId="279D68A2" w:rsidR="00147702" w:rsidRDefault="00E559A7" w:rsidP="00020F8F">
      <w:pPr>
        <w:pStyle w:val="Style17"/>
        <w:rPr>
          <w:szCs w:val="24"/>
        </w:rPr>
      </w:pPr>
      <w:r>
        <w:rPr>
          <w:szCs w:val="24"/>
        </w:rPr>
        <w:t>The landowner</w:t>
      </w:r>
      <w:r w:rsidR="00147702">
        <w:rPr>
          <w:szCs w:val="24"/>
        </w:rPr>
        <w:t xml:space="preserve"> commented that she has only known the route used for recreational activities such as horse riding and walking. </w:t>
      </w:r>
    </w:p>
    <w:p w14:paraId="62CA38B3" w14:textId="77777777" w:rsidR="007F2713" w:rsidRPr="00591937" w:rsidRDefault="007F2713" w:rsidP="007F2713">
      <w:pPr>
        <w:pStyle w:val="Style17"/>
      </w:pPr>
      <w:r>
        <w:rPr>
          <w:szCs w:val="24"/>
        </w:rPr>
        <w:lastRenderedPageBreak/>
        <w:t>No Statutory Declarations within the provisions of s.31(6) of the Highways Act 1980 have been deposited with the Council.</w:t>
      </w:r>
    </w:p>
    <w:p w14:paraId="2BB85149" w14:textId="5905AAA3" w:rsidR="00020F8F" w:rsidRDefault="00B340B3" w:rsidP="00B340B3">
      <w:pPr>
        <w:keepLines/>
        <w:spacing w:after="240"/>
        <w:ind w:left="720" w:hanging="720"/>
        <w:rPr>
          <w:rFonts w:ascii="Arial" w:hAnsi="Arial" w:cs="Arial"/>
          <w:sz w:val="24"/>
          <w:szCs w:val="24"/>
        </w:rPr>
      </w:pPr>
      <w:r w:rsidRPr="00B340B3">
        <w:rPr>
          <w:rFonts w:ascii="Arial" w:hAnsi="Arial" w:cs="Arial"/>
          <w:sz w:val="24"/>
          <w:szCs w:val="24"/>
        </w:rPr>
        <w:t>7.0</w:t>
      </w:r>
      <w:r>
        <w:rPr>
          <w:rFonts w:ascii="Arial" w:hAnsi="Arial" w:cs="Arial"/>
          <w:b/>
          <w:bCs/>
          <w:sz w:val="24"/>
          <w:szCs w:val="24"/>
        </w:rPr>
        <w:tab/>
      </w:r>
      <w:r w:rsidR="00020F8F" w:rsidRPr="00264042">
        <w:rPr>
          <w:rFonts w:ascii="Arial" w:hAnsi="Arial" w:cs="Arial"/>
          <w:b/>
          <w:bCs/>
          <w:sz w:val="24"/>
          <w:szCs w:val="24"/>
        </w:rPr>
        <w:t>Consultation responses and other correspondence</w:t>
      </w:r>
      <w:r w:rsidR="00020F8F" w:rsidRPr="00020F8F">
        <w:rPr>
          <w:rFonts w:ascii="Arial" w:hAnsi="Arial" w:cs="Arial"/>
          <w:sz w:val="24"/>
          <w:szCs w:val="24"/>
        </w:rPr>
        <w:t xml:space="preserve"> (copies available in the case file RW/</w:t>
      </w:r>
      <w:r w:rsidR="009A5908">
        <w:rPr>
          <w:rFonts w:ascii="Arial" w:hAnsi="Arial" w:cs="Arial"/>
          <w:sz w:val="24"/>
          <w:szCs w:val="24"/>
        </w:rPr>
        <w:t>T</w:t>
      </w:r>
      <w:r w:rsidR="007F2713">
        <w:rPr>
          <w:rFonts w:ascii="Arial" w:hAnsi="Arial" w:cs="Arial"/>
          <w:sz w:val="24"/>
          <w:szCs w:val="24"/>
        </w:rPr>
        <w:t>390</w:t>
      </w:r>
      <w:r w:rsidR="00020F8F" w:rsidRPr="00020F8F">
        <w:rPr>
          <w:rFonts w:ascii="Arial" w:hAnsi="Arial" w:cs="Arial"/>
          <w:sz w:val="24"/>
          <w:szCs w:val="24"/>
        </w:rPr>
        <w:t>)</w:t>
      </w:r>
      <w:r w:rsidR="00504B2B">
        <w:rPr>
          <w:rFonts w:ascii="Arial" w:hAnsi="Arial" w:cs="Arial"/>
          <w:sz w:val="24"/>
          <w:szCs w:val="24"/>
        </w:rPr>
        <w:t>.</w:t>
      </w:r>
    </w:p>
    <w:p w14:paraId="39FEFD97" w14:textId="301C8DF6" w:rsidR="00504B2B" w:rsidRDefault="00591937" w:rsidP="00020F8F">
      <w:pPr>
        <w:pStyle w:val="71etc"/>
        <w:rPr>
          <w:szCs w:val="24"/>
        </w:rPr>
      </w:pPr>
      <w:r w:rsidRPr="009F0E0B">
        <w:rPr>
          <w:szCs w:val="24"/>
        </w:rPr>
        <w:t xml:space="preserve">On </w:t>
      </w:r>
      <w:r w:rsidRPr="00147702">
        <w:rPr>
          <w:szCs w:val="24"/>
        </w:rPr>
        <w:t>16 June 2023</w:t>
      </w:r>
      <w:r w:rsidRPr="009F0E0B">
        <w:rPr>
          <w:szCs w:val="24"/>
        </w:rPr>
        <w:t xml:space="preserve"> the Council commenced a</w:t>
      </w:r>
      <w:r>
        <w:rPr>
          <w:szCs w:val="24"/>
        </w:rPr>
        <w:t>n</w:t>
      </w:r>
      <w:r w:rsidRPr="009F0E0B">
        <w:rPr>
          <w:szCs w:val="24"/>
        </w:rPr>
        <w:t xml:space="preserve"> </w:t>
      </w:r>
      <w:r>
        <w:rPr>
          <w:szCs w:val="24"/>
        </w:rPr>
        <w:t xml:space="preserve">8 </w:t>
      </w:r>
      <w:r w:rsidRPr="009F0E0B">
        <w:rPr>
          <w:szCs w:val="24"/>
        </w:rPr>
        <w:t>week public consultation in respect of the claimed route.  Letters were sent to all the Statutory Consultees, the landowner</w:t>
      </w:r>
      <w:r>
        <w:rPr>
          <w:szCs w:val="24"/>
        </w:rPr>
        <w:t xml:space="preserve">, </w:t>
      </w:r>
      <w:r w:rsidRPr="009F0E0B">
        <w:rPr>
          <w:szCs w:val="24"/>
        </w:rPr>
        <w:t>and neighbouring properties within a 100m radius of the claimed route</w:t>
      </w:r>
      <w:r>
        <w:rPr>
          <w:szCs w:val="24"/>
        </w:rPr>
        <w:t>. Notices were also put up on site</w:t>
      </w:r>
      <w:r w:rsidR="000C7623">
        <w:rPr>
          <w:szCs w:val="24"/>
        </w:rPr>
        <w:t>.</w:t>
      </w:r>
    </w:p>
    <w:p w14:paraId="2592302D" w14:textId="527EF18E" w:rsidR="00591937" w:rsidRDefault="00591937" w:rsidP="00020F8F">
      <w:pPr>
        <w:pStyle w:val="71etc"/>
        <w:rPr>
          <w:szCs w:val="24"/>
        </w:rPr>
      </w:pPr>
      <w:r>
        <w:rPr>
          <w:szCs w:val="24"/>
        </w:rPr>
        <w:t>A number of communications were received in response to the public consultation.</w:t>
      </w:r>
    </w:p>
    <w:p w14:paraId="4CAFE0DA" w14:textId="6FB27665" w:rsidR="007F2713" w:rsidRDefault="007F2713" w:rsidP="00020F8F">
      <w:pPr>
        <w:pStyle w:val="71etc"/>
        <w:rPr>
          <w:szCs w:val="24"/>
        </w:rPr>
      </w:pPr>
      <w:r>
        <w:rPr>
          <w:szCs w:val="24"/>
        </w:rPr>
        <w:t xml:space="preserve">The Parish Council have been proactive in investigating this </w:t>
      </w:r>
      <w:r w:rsidR="00AA7C03">
        <w:rPr>
          <w:szCs w:val="24"/>
        </w:rPr>
        <w:t>matter and</w:t>
      </w:r>
      <w:r>
        <w:rPr>
          <w:szCs w:val="24"/>
        </w:rPr>
        <w:t xml:space="preserve"> have held public meetings in the village with residents</w:t>
      </w:r>
      <w:r w:rsidR="00E559A7">
        <w:rPr>
          <w:szCs w:val="24"/>
        </w:rPr>
        <w:t>,</w:t>
      </w:r>
      <w:r>
        <w:rPr>
          <w:szCs w:val="24"/>
        </w:rPr>
        <w:t xml:space="preserve"> to seek evidence relating to the claimed route.  They remain opposed to the application.</w:t>
      </w:r>
    </w:p>
    <w:p w14:paraId="51743A29" w14:textId="656644B7" w:rsidR="003E603C" w:rsidRDefault="003E603C" w:rsidP="00020F8F">
      <w:pPr>
        <w:pStyle w:val="71etc"/>
        <w:rPr>
          <w:szCs w:val="24"/>
        </w:rPr>
      </w:pPr>
      <w:r>
        <w:rPr>
          <w:szCs w:val="24"/>
        </w:rPr>
        <w:t>As above, the landowner has contacted the Council on a few occasions, both in writing and by telephone. Her main comment was that to her knowledge no vehicular use has been used of the route, save for use within the established private rights of access up to the Industrial Estate (point B); and by the tenant farmer between points C – F.</w:t>
      </w:r>
      <w:r w:rsidR="00963C50">
        <w:rPr>
          <w:szCs w:val="24"/>
        </w:rPr>
        <w:t xml:space="preserve">  Her knowledge of the route is that of a quiet track used by horse riders, bird watchers, walkers.  She is opposed to the application. </w:t>
      </w:r>
    </w:p>
    <w:p w14:paraId="7116FCC0" w14:textId="71436D62" w:rsidR="00616FDA" w:rsidRDefault="00616FDA" w:rsidP="00020F8F">
      <w:pPr>
        <w:pStyle w:val="71etc"/>
        <w:rPr>
          <w:szCs w:val="24"/>
        </w:rPr>
      </w:pPr>
      <w:r>
        <w:rPr>
          <w:szCs w:val="24"/>
        </w:rPr>
        <w:t xml:space="preserve">The Ramblers representative provided comment that she had no evidence of this path on any documentary evidence available to her. </w:t>
      </w:r>
    </w:p>
    <w:p w14:paraId="7492FA1A" w14:textId="2B6F4785" w:rsidR="00B340B3" w:rsidRDefault="00B340B3" w:rsidP="00020F8F">
      <w:pPr>
        <w:pStyle w:val="71etc"/>
        <w:rPr>
          <w:szCs w:val="24"/>
        </w:rPr>
      </w:pPr>
      <w:r w:rsidRPr="00F2213C">
        <w:rPr>
          <w:szCs w:val="24"/>
        </w:rPr>
        <w:t xml:space="preserve">Local Councillors </w:t>
      </w:r>
      <w:r w:rsidR="00222522" w:rsidRPr="00F2213C">
        <w:rPr>
          <w:szCs w:val="24"/>
        </w:rPr>
        <w:t xml:space="preserve">did not make any </w:t>
      </w:r>
      <w:r w:rsidR="003E603C">
        <w:rPr>
          <w:szCs w:val="24"/>
        </w:rPr>
        <w:t xml:space="preserve">written </w:t>
      </w:r>
      <w:r w:rsidR="00222522" w:rsidRPr="00F2213C">
        <w:rPr>
          <w:szCs w:val="24"/>
        </w:rPr>
        <w:t>response to the consultation</w:t>
      </w:r>
      <w:r w:rsidR="009A5908">
        <w:rPr>
          <w:szCs w:val="24"/>
        </w:rPr>
        <w:t>.</w:t>
      </w:r>
      <w:r w:rsidRPr="00F2213C">
        <w:rPr>
          <w:szCs w:val="24"/>
        </w:rPr>
        <w:t xml:space="preserve"> </w:t>
      </w:r>
      <w:r w:rsidR="003E603C">
        <w:rPr>
          <w:szCs w:val="24"/>
        </w:rPr>
        <w:t xml:space="preserve">But subsequent phone calls have been received by the officer, </w:t>
      </w:r>
      <w:r w:rsidR="00591937">
        <w:rPr>
          <w:szCs w:val="24"/>
        </w:rPr>
        <w:t>to</w:t>
      </w:r>
      <w:r w:rsidR="003E603C">
        <w:rPr>
          <w:szCs w:val="24"/>
        </w:rPr>
        <w:t xml:space="preserve"> establish the facts of the case. </w:t>
      </w:r>
    </w:p>
    <w:p w14:paraId="75D51B90" w14:textId="2B98B4B8" w:rsidR="00147702" w:rsidRPr="00F2213C" w:rsidRDefault="00147702" w:rsidP="00020F8F">
      <w:pPr>
        <w:pStyle w:val="71etc"/>
        <w:rPr>
          <w:szCs w:val="24"/>
        </w:rPr>
      </w:pPr>
      <w:r w:rsidRPr="00281844">
        <w:t>A number of residents wrote to state that the route had never been</w:t>
      </w:r>
      <w:r>
        <w:t xml:space="preserve"> used by motorised vehicles, and that it should not be upgraded to a Byway because this was one of the only safe and pleasant routes for local walking in the area.</w:t>
      </w:r>
    </w:p>
    <w:p w14:paraId="3EA8D257" w14:textId="3EA516F9" w:rsidR="00AE2918" w:rsidRDefault="00AE2918" w:rsidP="00020F8F">
      <w:pPr>
        <w:pStyle w:val="71etc"/>
        <w:rPr>
          <w:szCs w:val="24"/>
        </w:rPr>
      </w:pPr>
      <w:r w:rsidRPr="00C558FD">
        <w:rPr>
          <w:szCs w:val="24"/>
          <w:u w:val="single"/>
        </w:rPr>
        <w:t>Officer comment</w:t>
      </w:r>
      <w:r>
        <w:rPr>
          <w:szCs w:val="24"/>
        </w:rPr>
        <w:t xml:space="preserve">:  </w:t>
      </w:r>
      <w:r w:rsidR="00222522">
        <w:rPr>
          <w:szCs w:val="24"/>
        </w:rPr>
        <w:t xml:space="preserve">This application is concerned with </w:t>
      </w:r>
      <w:r w:rsidR="00281844">
        <w:rPr>
          <w:szCs w:val="24"/>
        </w:rPr>
        <w:t>recording public rights which have been discovered from historic documentary evidence and are as yet unrecorded.</w:t>
      </w:r>
      <w:r w:rsidR="00C64701">
        <w:rPr>
          <w:szCs w:val="24"/>
        </w:rPr>
        <w:t xml:space="preserve"> </w:t>
      </w:r>
      <w:r w:rsidR="00147702">
        <w:rPr>
          <w:szCs w:val="24"/>
        </w:rPr>
        <w:t xml:space="preserve">We are unable to consider environmental factors in the decision making. </w:t>
      </w:r>
    </w:p>
    <w:p w14:paraId="1C298B8D" w14:textId="77777777" w:rsidR="00AA7C03" w:rsidRDefault="00AA7C03" w:rsidP="00AA7C03">
      <w:pPr>
        <w:pStyle w:val="71etc"/>
        <w:numPr>
          <w:ilvl w:val="0"/>
          <w:numId w:val="0"/>
        </w:numPr>
        <w:ind w:left="720" w:hanging="720"/>
        <w:rPr>
          <w:szCs w:val="24"/>
        </w:rPr>
      </w:pPr>
    </w:p>
    <w:p w14:paraId="58371DF6" w14:textId="28C6486A" w:rsidR="005F15CC" w:rsidRPr="005F15CC" w:rsidRDefault="00C558FD" w:rsidP="00AF709C">
      <w:pPr>
        <w:keepLines/>
        <w:spacing w:after="120"/>
        <w:ind w:left="720" w:hanging="720"/>
        <w:rPr>
          <w:rFonts w:ascii="Arial" w:hAnsi="Arial" w:cs="Arial"/>
          <w:sz w:val="24"/>
          <w:szCs w:val="24"/>
        </w:rPr>
      </w:pPr>
      <w:r>
        <w:rPr>
          <w:rFonts w:ascii="Arial" w:hAnsi="Arial" w:cs="Arial"/>
          <w:b/>
          <w:bCs/>
          <w:sz w:val="24"/>
          <w:szCs w:val="24"/>
        </w:rPr>
        <w:lastRenderedPageBreak/>
        <w:t>8.</w:t>
      </w:r>
      <w:r>
        <w:rPr>
          <w:rFonts w:ascii="Arial" w:hAnsi="Arial" w:cs="Arial"/>
          <w:b/>
          <w:bCs/>
          <w:sz w:val="24"/>
          <w:szCs w:val="24"/>
        </w:rPr>
        <w:tab/>
      </w:r>
      <w:r w:rsidR="00020F8F" w:rsidRPr="009F396E">
        <w:rPr>
          <w:rFonts w:ascii="Arial" w:hAnsi="Arial" w:cs="Arial"/>
          <w:b/>
          <w:bCs/>
          <w:sz w:val="24"/>
          <w:szCs w:val="24"/>
        </w:rPr>
        <w:t xml:space="preserve">Analysis of the </w:t>
      </w:r>
      <w:r w:rsidR="00733268">
        <w:rPr>
          <w:rFonts w:ascii="Arial" w:hAnsi="Arial" w:cs="Arial"/>
          <w:b/>
          <w:bCs/>
          <w:sz w:val="24"/>
          <w:szCs w:val="24"/>
        </w:rPr>
        <w:t xml:space="preserve">user </w:t>
      </w:r>
      <w:r w:rsidR="00020F8F" w:rsidRPr="009F396E">
        <w:rPr>
          <w:rFonts w:ascii="Arial" w:hAnsi="Arial" w:cs="Arial"/>
          <w:b/>
          <w:bCs/>
          <w:sz w:val="24"/>
          <w:szCs w:val="24"/>
        </w:rPr>
        <w:t>evidence</w:t>
      </w:r>
      <w:r w:rsidR="00020F8F" w:rsidRPr="00EC3462">
        <w:rPr>
          <w:rFonts w:ascii="Arial" w:hAnsi="Arial" w:cs="Arial"/>
          <w:sz w:val="24"/>
          <w:szCs w:val="24"/>
        </w:rPr>
        <w:t xml:space="preserve"> </w:t>
      </w:r>
    </w:p>
    <w:p w14:paraId="479573AC" w14:textId="59CB780A" w:rsidR="00653BEF" w:rsidRPr="00A33E0E" w:rsidRDefault="00020F8F" w:rsidP="00A33E0E">
      <w:pPr>
        <w:pStyle w:val="xmsolistparagraph"/>
        <w:keepLines/>
        <w:spacing w:after="240" w:line="276" w:lineRule="auto"/>
        <w:rPr>
          <w:rFonts w:ascii="Arial" w:hAnsi="Arial" w:cs="Arial"/>
          <w:sz w:val="24"/>
          <w:lang w:eastAsia="en-US"/>
        </w:rPr>
      </w:pPr>
      <w:r w:rsidRPr="00A33E0E">
        <w:rPr>
          <w:rFonts w:ascii="Arial" w:hAnsi="Arial" w:cs="Arial"/>
          <w:sz w:val="24"/>
          <w:lang w:eastAsia="en-US"/>
        </w:rPr>
        <w:t xml:space="preserve">There is </w:t>
      </w:r>
      <w:r w:rsidR="00440DAA" w:rsidRPr="00A33E0E">
        <w:rPr>
          <w:rFonts w:ascii="Arial" w:hAnsi="Arial" w:cs="Arial"/>
          <w:sz w:val="24"/>
          <w:lang w:eastAsia="en-US"/>
        </w:rPr>
        <w:t xml:space="preserve">no </w:t>
      </w:r>
      <w:r w:rsidRPr="00A33E0E">
        <w:rPr>
          <w:rFonts w:ascii="Arial" w:hAnsi="Arial" w:cs="Arial"/>
          <w:sz w:val="24"/>
          <w:lang w:eastAsia="en-US"/>
        </w:rPr>
        <w:t>evidence of public use</w:t>
      </w:r>
      <w:r w:rsidR="006C78DA" w:rsidRPr="00A33E0E">
        <w:rPr>
          <w:rFonts w:ascii="Arial" w:hAnsi="Arial" w:cs="Arial"/>
          <w:sz w:val="24"/>
          <w:lang w:eastAsia="en-US"/>
        </w:rPr>
        <w:t xml:space="preserve"> (pursuant to s.31 of the Highways Act 1980)</w:t>
      </w:r>
      <w:r w:rsidRPr="00A33E0E">
        <w:rPr>
          <w:rFonts w:ascii="Arial" w:hAnsi="Arial" w:cs="Arial"/>
          <w:sz w:val="24"/>
          <w:lang w:eastAsia="en-US"/>
        </w:rPr>
        <w:t xml:space="preserve"> of the claimed route</w:t>
      </w:r>
      <w:r w:rsidR="003E603C">
        <w:rPr>
          <w:rFonts w:ascii="Arial" w:hAnsi="Arial" w:cs="Arial"/>
          <w:sz w:val="24"/>
          <w:lang w:eastAsia="en-US"/>
        </w:rPr>
        <w:t>.</w:t>
      </w:r>
      <w:r w:rsidR="00232E60" w:rsidRPr="00A33E0E">
        <w:rPr>
          <w:rFonts w:ascii="Arial" w:hAnsi="Arial" w:cs="Arial"/>
          <w:sz w:val="24"/>
          <w:lang w:eastAsia="en-US"/>
        </w:rPr>
        <w:t xml:space="preserve"> </w:t>
      </w:r>
    </w:p>
    <w:p w14:paraId="768D0739" w14:textId="61714281" w:rsidR="00147702" w:rsidRDefault="00734D1E" w:rsidP="00591937">
      <w:pPr>
        <w:pStyle w:val="81etc"/>
      </w:pPr>
      <w:r>
        <w:t xml:space="preserve">In the absence of the submission or discovery of any user evidence to support this claimed route, the Council is unable to consider a presumption of </w:t>
      </w:r>
      <w:r w:rsidR="009A5908">
        <w:t>dedication</w:t>
      </w:r>
      <w:r>
        <w:t xml:space="preserve"> under </w:t>
      </w:r>
      <w:r w:rsidR="007B1180" w:rsidRPr="006C78DA">
        <w:t>the Highways Act 1980</w:t>
      </w:r>
      <w:r w:rsidR="00FF7505">
        <w:t xml:space="preserve"> or under Common Law. </w:t>
      </w:r>
      <w:bookmarkStart w:id="9" w:name="Financial"/>
    </w:p>
    <w:p w14:paraId="3EB73C06" w14:textId="48086789" w:rsidR="00C90154" w:rsidRPr="00C90154" w:rsidRDefault="001A2709" w:rsidP="00AF709C">
      <w:pPr>
        <w:pStyle w:val="81etc"/>
        <w:numPr>
          <w:ilvl w:val="0"/>
          <w:numId w:val="0"/>
        </w:numPr>
        <w:spacing w:after="120"/>
        <w:rPr>
          <w:b/>
          <w:bCs/>
          <w:lang w:eastAsia="en-GB"/>
        </w:rPr>
      </w:pPr>
      <w:r>
        <w:rPr>
          <w:b/>
          <w:bCs/>
          <w:lang w:eastAsia="en-GB"/>
        </w:rPr>
        <w:t xml:space="preserve">9.       </w:t>
      </w:r>
      <w:hyperlink w:anchor="Financial" w:tooltip="THINK ABOUT: The cost of the proposals (if any) and the sources of financial resources as well as whether there is an existing approved budgetary allocation, and which budget(s) it is proposed will be used.  Any new financial requirement must be clearly identi" w:history="1">
        <w:r w:rsidR="0035423E" w:rsidRPr="001A2709">
          <w:rPr>
            <w:rStyle w:val="Hyperlink"/>
            <w:b/>
            <w:bCs/>
            <w:color w:val="auto"/>
            <w:u w:val="none"/>
            <w:lang w:eastAsia="en-GB"/>
          </w:rPr>
          <w:t>Financial</w:t>
        </w:r>
        <w:bookmarkStart w:id="10" w:name="Implications"/>
        <w:bookmarkEnd w:id="9"/>
      </w:hyperlink>
      <w:bookmarkEnd w:id="10"/>
      <w:r w:rsidR="007C47BF" w:rsidRPr="001A2709">
        <w:rPr>
          <w:b/>
          <w:bCs/>
          <w:lang w:eastAsia="en-GB"/>
        </w:rPr>
        <w:t xml:space="preserve"> Implicat</w:t>
      </w:r>
      <w:r w:rsidR="002040D6">
        <w:rPr>
          <w:b/>
          <w:bCs/>
          <w:lang w:eastAsia="en-GB"/>
        </w:rPr>
        <w:t>io</w:t>
      </w:r>
      <w:r w:rsidR="007C47BF" w:rsidRPr="001A2709">
        <w:rPr>
          <w:b/>
          <w:bCs/>
          <w:lang w:eastAsia="en-GB"/>
        </w:rPr>
        <w:t>ns</w:t>
      </w:r>
      <w:bookmarkStart w:id="11" w:name="Wellbeing"/>
    </w:p>
    <w:p w14:paraId="72C07408" w14:textId="202809A3" w:rsidR="001A2709" w:rsidRPr="001A2709" w:rsidRDefault="001A2709" w:rsidP="001A2709">
      <w:pPr>
        <w:spacing w:after="0" w:line="240" w:lineRule="auto"/>
        <w:ind w:left="709"/>
        <w:rPr>
          <w:rFonts w:ascii="Arial" w:hAnsi="Arial" w:cs="Arial"/>
          <w:sz w:val="24"/>
          <w:szCs w:val="24"/>
        </w:rPr>
      </w:pPr>
      <w:r w:rsidRPr="001A2709">
        <w:rPr>
          <w:rFonts w:ascii="Arial" w:hAnsi="Arial" w:cs="Arial"/>
          <w:sz w:val="24"/>
          <w:szCs w:val="24"/>
        </w:rPr>
        <w:t xml:space="preserve">Any financial implications arising from this </w:t>
      </w:r>
      <w:r w:rsidR="00FA2180">
        <w:rPr>
          <w:rFonts w:ascii="Arial" w:hAnsi="Arial" w:cs="Arial"/>
          <w:sz w:val="24"/>
          <w:szCs w:val="24"/>
        </w:rPr>
        <w:fldChar w:fldCharType="begin">
          <w:ffData>
            <w:name w:val="Text23"/>
            <w:enabled w:val="0"/>
            <w:calcOnExit w:val="0"/>
            <w:textInput>
              <w:default w:val="application"/>
            </w:textInput>
          </w:ffData>
        </w:fldChar>
      </w:r>
      <w:bookmarkStart w:id="12" w:name="Text23"/>
      <w:r w:rsidR="00FA2180">
        <w:rPr>
          <w:rFonts w:ascii="Arial" w:hAnsi="Arial" w:cs="Arial"/>
          <w:sz w:val="24"/>
          <w:szCs w:val="24"/>
        </w:rPr>
        <w:instrText xml:space="preserve"> FORMTEXT </w:instrText>
      </w:r>
      <w:r w:rsidR="00FA2180">
        <w:rPr>
          <w:rFonts w:ascii="Arial" w:hAnsi="Arial" w:cs="Arial"/>
          <w:sz w:val="24"/>
          <w:szCs w:val="24"/>
        </w:rPr>
      </w:r>
      <w:r w:rsidR="00FA2180">
        <w:rPr>
          <w:rFonts w:ascii="Arial" w:hAnsi="Arial" w:cs="Arial"/>
          <w:sz w:val="24"/>
          <w:szCs w:val="24"/>
        </w:rPr>
        <w:fldChar w:fldCharType="separate"/>
      </w:r>
      <w:r w:rsidR="00FA2180">
        <w:rPr>
          <w:rFonts w:ascii="Arial" w:hAnsi="Arial" w:cs="Arial"/>
          <w:noProof/>
          <w:sz w:val="24"/>
          <w:szCs w:val="24"/>
        </w:rPr>
        <w:t>application</w:t>
      </w:r>
      <w:r w:rsidR="00FA2180">
        <w:rPr>
          <w:rFonts w:ascii="Arial" w:hAnsi="Arial" w:cs="Arial"/>
          <w:sz w:val="24"/>
          <w:szCs w:val="24"/>
        </w:rPr>
        <w:fldChar w:fldCharType="end"/>
      </w:r>
      <w:bookmarkEnd w:id="12"/>
      <w:r w:rsidRPr="001A2709">
        <w:rPr>
          <w:rFonts w:ascii="Arial" w:hAnsi="Arial" w:cs="Arial"/>
          <w:sz w:val="24"/>
          <w:szCs w:val="24"/>
        </w:rPr>
        <w:t xml:space="preserve"> are not material considerations and should not be taken into account in determining the matter.</w:t>
      </w:r>
    </w:p>
    <w:p w14:paraId="5C3052C3" w14:textId="77777777" w:rsidR="003B6DF6" w:rsidRPr="003B6DF6" w:rsidRDefault="003B6DF6" w:rsidP="00FC49C6">
      <w:pPr>
        <w:pStyle w:val="Style3"/>
        <w:ind w:left="709"/>
        <w:rPr>
          <w:lang w:eastAsia="en-GB"/>
        </w:rPr>
      </w:pPr>
    </w:p>
    <w:p w14:paraId="44E3E66B" w14:textId="4A750309" w:rsidR="00FC49C6" w:rsidRPr="00062223" w:rsidRDefault="001A2709" w:rsidP="00AF709C">
      <w:pPr>
        <w:pStyle w:val="71etc"/>
        <w:numPr>
          <w:ilvl w:val="0"/>
          <w:numId w:val="0"/>
        </w:numPr>
        <w:spacing w:after="120"/>
        <w:ind w:left="720" w:hanging="720"/>
        <w:rPr>
          <w:b/>
          <w:bCs/>
          <w:lang w:eastAsia="en-GB"/>
        </w:rPr>
      </w:pPr>
      <w:r w:rsidRPr="00062223">
        <w:rPr>
          <w:b/>
          <w:bCs/>
        </w:rPr>
        <w:t xml:space="preserve">10 </w:t>
      </w:r>
      <w:r w:rsidRPr="00062223">
        <w:rPr>
          <w:b/>
          <w:bCs/>
        </w:rPr>
        <w:tab/>
      </w:r>
      <w:r w:rsidR="00B56EA5" w:rsidRPr="00AC6D0D">
        <w:rPr>
          <w:bCs/>
        </w:rPr>
        <w:t xml:space="preserve">Natural Environment, </w:t>
      </w:r>
      <w:hyperlink w:anchor="Climate" w:tooltip="REMEMBER: Dorset Council has adopted a Climate and Ecological Emergency Strategy and action plan. You must consider any implications against the plan and detail any climate change related implications/mitigation of the report and its recommendations." w:history="1">
        <w:r w:rsidR="00B56EA5" w:rsidRPr="00AC6D0D">
          <w:rPr>
            <w:rStyle w:val="Hyperlink"/>
            <w:bCs/>
          </w:rPr>
          <w:t>Climate</w:t>
        </w:r>
      </w:hyperlink>
      <w:r w:rsidR="00B56EA5" w:rsidRPr="00AC6D0D">
        <w:rPr>
          <w:rStyle w:val="Hyperlink"/>
          <w:bCs/>
        </w:rPr>
        <w:t xml:space="preserve"> and Ecology</w:t>
      </w:r>
      <w:r w:rsidR="00B56EA5" w:rsidRPr="00AC6D0D">
        <w:rPr>
          <w:bCs/>
        </w:rPr>
        <w:t xml:space="preserve"> Implications</w:t>
      </w:r>
    </w:p>
    <w:p w14:paraId="760B8011" w14:textId="567C02A4" w:rsidR="001A2709" w:rsidRPr="001A2709" w:rsidRDefault="001A2709" w:rsidP="001A2709">
      <w:pPr>
        <w:spacing w:after="0" w:line="240" w:lineRule="auto"/>
        <w:ind w:left="709" w:firstLine="11"/>
        <w:rPr>
          <w:rFonts w:ascii="Arial" w:hAnsi="Arial" w:cs="Arial"/>
          <w:sz w:val="24"/>
          <w:szCs w:val="24"/>
        </w:rPr>
      </w:pPr>
      <w:r w:rsidRPr="001A2709">
        <w:rPr>
          <w:rFonts w:ascii="Arial" w:hAnsi="Arial" w:cs="Arial"/>
          <w:sz w:val="24"/>
          <w:szCs w:val="24"/>
        </w:rPr>
        <w:t xml:space="preserve">Any </w:t>
      </w:r>
      <w:r w:rsidR="0089453A">
        <w:rPr>
          <w:rFonts w:ascii="Arial" w:hAnsi="Arial" w:cs="Arial"/>
          <w:sz w:val="24"/>
          <w:szCs w:val="24"/>
        </w:rPr>
        <w:t>environmental</w:t>
      </w:r>
      <w:r w:rsidR="0089453A" w:rsidRPr="001A2709">
        <w:rPr>
          <w:rFonts w:ascii="Arial" w:hAnsi="Arial" w:cs="Arial"/>
          <w:sz w:val="24"/>
          <w:szCs w:val="24"/>
        </w:rPr>
        <w:t xml:space="preserve"> </w:t>
      </w:r>
      <w:r w:rsidRPr="001A2709">
        <w:rPr>
          <w:rFonts w:ascii="Arial" w:hAnsi="Arial" w:cs="Arial"/>
          <w:sz w:val="24"/>
          <w:szCs w:val="24"/>
        </w:rPr>
        <w:t xml:space="preserve">implications arising from this </w:t>
      </w:r>
      <w:r w:rsidRPr="001A2709">
        <w:rPr>
          <w:rFonts w:ascii="Arial" w:hAnsi="Arial" w:cs="Arial"/>
          <w:sz w:val="24"/>
          <w:szCs w:val="24"/>
        </w:rPr>
        <w:fldChar w:fldCharType="begin">
          <w:ffData>
            <w:name w:val="Text23"/>
            <w:enabled/>
            <w:calcOnExit w:val="0"/>
            <w:textInput>
              <w:default w:val="application"/>
            </w:textInput>
          </w:ffData>
        </w:fldChar>
      </w:r>
      <w:r w:rsidRPr="001A2709">
        <w:rPr>
          <w:rFonts w:ascii="Arial" w:hAnsi="Arial" w:cs="Arial"/>
          <w:sz w:val="24"/>
          <w:szCs w:val="24"/>
        </w:rPr>
        <w:instrText xml:space="preserve"> FORMTEXT </w:instrText>
      </w:r>
      <w:r w:rsidRPr="001A2709">
        <w:rPr>
          <w:rFonts w:ascii="Arial" w:hAnsi="Arial" w:cs="Arial"/>
          <w:sz w:val="24"/>
          <w:szCs w:val="24"/>
        </w:rPr>
      </w:r>
      <w:r w:rsidRPr="001A2709">
        <w:rPr>
          <w:rFonts w:ascii="Arial" w:hAnsi="Arial" w:cs="Arial"/>
          <w:sz w:val="24"/>
          <w:szCs w:val="24"/>
        </w:rPr>
        <w:fldChar w:fldCharType="separate"/>
      </w:r>
      <w:r w:rsidRPr="001A2709">
        <w:rPr>
          <w:rFonts w:ascii="Arial" w:hAnsi="Arial" w:cs="Arial"/>
          <w:sz w:val="24"/>
          <w:szCs w:val="24"/>
        </w:rPr>
        <w:t>application</w:t>
      </w:r>
      <w:r w:rsidRPr="001A2709">
        <w:rPr>
          <w:rFonts w:ascii="Arial" w:hAnsi="Arial" w:cs="Arial"/>
          <w:sz w:val="24"/>
          <w:szCs w:val="24"/>
        </w:rPr>
        <w:fldChar w:fldCharType="end"/>
      </w:r>
      <w:r>
        <w:rPr>
          <w:rFonts w:ascii="Arial" w:hAnsi="Arial" w:cs="Arial"/>
          <w:sz w:val="24"/>
          <w:szCs w:val="24"/>
        </w:rPr>
        <w:t xml:space="preserve"> </w:t>
      </w:r>
      <w:r w:rsidRPr="001A2709">
        <w:rPr>
          <w:rFonts w:ascii="Arial" w:hAnsi="Arial" w:cs="Arial"/>
          <w:sz w:val="24"/>
          <w:szCs w:val="24"/>
        </w:rPr>
        <w:t>are not material considerations and should not be taken into account in determining the matter.</w:t>
      </w:r>
    </w:p>
    <w:p w14:paraId="323D0D47" w14:textId="77777777" w:rsidR="00FC49C6" w:rsidRPr="00FC49C6" w:rsidRDefault="00FC49C6" w:rsidP="00FC49C6">
      <w:pPr>
        <w:pStyle w:val="Style3"/>
        <w:ind w:left="709"/>
        <w:rPr>
          <w:b w:val="0"/>
          <w:bCs/>
          <w:lang w:eastAsia="en-GB"/>
        </w:rPr>
      </w:pPr>
    </w:p>
    <w:p w14:paraId="6B33356E" w14:textId="44FCC6EB" w:rsidR="003B6DF6" w:rsidRDefault="001A2709" w:rsidP="00AF709C">
      <w:pPr>
        <w:pStyle w:val="Style3"/>
        <w:spacing w:after="120"/>
        <w:rPr>
          <w:lang w:eastAsia="en-GB"/>
        </w:rPr>
      </w:pPr>
      <w:r>
        <w:t xml:space="preserve">11      </w:t>
      </w:r>
      <w:hyperlink w:anchor="Wellbeing" w:tooltip="TOP TIP: include here any Well-being and health matters that have been identified" w:history="1">
        <w:r w:rsidR="00ED0715" w:rsidRPr="003B6DF6">
          <w:rPr>
            <w:rStyle w:val="Hyperlink"/>
            <w:color w:val="auto"/>
            <w:u w:val="none"/>
          </w:rPr>
          <w:t>Well-being</w:t>
        </w:r>
      </w:hyperlink>
      <w:r w:rsidR="00ED0715" w:rsidRPr="003B6DF6">
        <w:t xml:space="preserve"> </w:t>
      </w:r>
      <w:bookmarkEnd w:id="11"/>
      <w:r w:rsidR="00ED0715" w:rsidRPr="003B6DF6">
        <w:t xml:space="preserve">and Health Implications </w:t>
      </w:r>
      <w:bookmarkStart w:id="13" w:name="Climate"/>
    </w:p>
    <w:p w14:paraId="2695B898" w14:textId="1707F4EC" w:rsidR="001A2709" w:rsidRPr="001A2709" w:rsidRDefault="001A2709" w:rsidP="001A2709">
      <w:pPr>
        <w:spacing w:after="0" w:line="240" w:lineRule="auto"/>
        <w:ind w:left="709"/>
        <w:rPr>
          <w:rFonts w:ascii="Arial" w:hAnsi="Arial" w:cs="Arial"/>
          <w:sz w:val="24"/>
          <w:szCs w:val="24"/>
        </w:rPr>
      </w:pPr>
      <w:bookmarkStart w:id="14" w:name="Other"/>
      <w:bookmarkEnd w:id="13"/>
      <w:r w:rsidRPr="001A2709">
        <w:rPr>
          <w:rFonts w:ascii="Arial" w:hAnsi="Arial" w:cs="Arial"/>
          <w:sz w:val="24"/>
          <w:szCs w:val="24"/>
        </w:rPr>
        <w:t xml:space="preserve">Any well-being and health implications arising from this </w:t>
      </w:r>
      <w:r w:rsidRPr="001A2709">
        <w:rPr>
          <w:rFonts w:ascii="Arial" w:hAnsi="Arial" w:cs="Arial"/>
          <w:sz w:val="24"/>
          <w:szCs w:val="24"/>
        </w:rPr>
        <w:fldChar w:fldCharType="begin">
          <w:ffData>
            <w:name w:val="Text23"/>
            <w:enabled/>
            <w:calcOnExit w:val="0"/>
            <w:textInput>
              <w:default w:val="application"/>
            </w:textInput>
          </w:ffData>
        </w:fldChar>
      </w:r>
      <w:r w:rsidRPr="001A2709">
        <w:rPr>
          <w:rFonts w:ascii="Arial" w:hAnsi="Arial" w:cs="Arial"/>
          <w:sz w:val="24"/>
          <w:szCs w:val="24"/>
        </w:rPr>
        <w:instrText xml:space="preserve"> FORMTEXT </w:instrText>
      </w:r>
      <w:r w:rsidRPr="001A2709">
        <w:rPr>
          <w:rFonts w:ascii="Arial" w:hAnsi="Arial" w:cs="Arial"/>
          <w:sz w:val="24"/>
          <w:szCs w:val="24"/>
        </w:rPr>
      </w:r>
      <w:r w:rsidRPr="001A2709">
        <w:rPr>
          <w:rFonts w:ascii="Arial" w:hAnsi="Arial" w:cs="Arial"/>
          <w:sz w:val="24"/>
          <w:szCs w:val="24"/>
        </w:rPr>
        <w:fldChar w:fldCharType="separate"/>
      </w:r>
      <w:r w:rsidRPr="001A2709">
        <w:rPr>
          <w:rFonts w:ascii="Arial" w:hAnsi="Arial" w:cs="Arial"/>
          <w:sz w:val="24"/>
          <w:szCs w:val="24"/>
        </w:rPr>
        <w:t>application</w:t>
      </w:r>
      <w:r w:rsidRPr="001A2709">
        <w:rPr>
          <w:rFonts w:ascii="Arial" w:hAnsi="Arial" w:cs="Arial"/>
          <w:sz w:val="24"/>
          <w:szCs w:val="24"/>
        </w:rPr>
        <w:fldChar w:fldCharType="end"/>
      </w:r>
      <w:r w:rsidRPr="001A2709">
        <w:rPr>
          <w:rFonts w:ascii="Arial" w:hAnsi="Arial" w:cs="Arial"/>
          <w:sz w:val="24"/>
          <w:szCs w:val="24"/>
        </w:rPr>
        <w:t xml:space="preserve"> are not material considerations and should not be taken into account in determining the matter.</w:t>
      </w:r>
    </w:p>
    <w:p w14:paraId="456DC5AD" w14:textId="77777777" w:rsidR="00B47628" w:rsidRPr="00FC49C6" w:rsidRDefault="00B47628" w:rsidP="00062223">
      <w:pPr>
        <w:pStyle w:val="Style3"/>
        <w:rPr>
          <w:b w:val="0"/>
          <w:bCs/>
          <w:lang w:eastAsia="en-GB"/>
        </w:rPr>
      </w:pPr>
    </w:p>
    <w:p w14:paraId="5BA29943" w14:textId="77777777" w:rsidR="00980B41" w:rsidRPr="003B6DF6" w:rsidRDefault="001A2709" w:rsidP="00AF709C">
      <w:pPr>
        <w:pStyle w:val="Style3"/>
        <w:spacing w:after="120"/>
        <w:rPr>
          <w:lang w:eastAsia="en-GB"/>
        </w:rPr>
      </w:pPr>
      <w:r>
        <w:rPr>
          <w:lang w:eastAsia="en-GB"/>
        </w:rPr>
        <w:t xml:space="preserve">12      </w:t>
      </w:r>
      <w:r w:rsidR="00980B41" w:rsidRPr="003B6DF6">
        <w:rPr>
          <w:lang w:eastAsia="en-GB"/>
        </w:rPr>
        <w:fldChar w:fldCharType="begin"/>
      </w:r>
      <w:r w:rsidR="00980B41" w:rsidRPr="003B6DF6">
        <w:rPr>
          <w:lang w:eastAsia="en-GB"/>
        </w:rPr>
        <w:instrText xml:space="preserve"> HYPERLINK  \l "Other" \o "CONSIDER: If any of the following issues apply - </w:instrText>
      </w:r>
    </w:p>
    <w:p w14:paraId="07DE74D6" w14:textId="77777777" w:rsidR="00980B41" w:rsidRPr="003B6DF6" w:rsidRDefault="00980B41" w:rsidP="00AF709C">
      <w:pPr>
        <w:pStyle w:val="Style3"/>
        <w:numPr>
          <w:ilvl w:val="0"/>
          <w:numId w:val="1"/>
        </w:numPr>
        <w:spacing w:after="120"/>
        <w:ind w:left="709" w:hanging="709"/>
        <w:rPr>
          <w:rFonts w:eastAsia="Times New Roman"/>
          <w:lang w:eastAsia="en-GB"/>
        </w:rPr>
      </w:pPr>
      <w:r w:rsidRPr="003B6DF6">
        <w:rPr>
          <w:lang w:eastAsia="en-GB"/>
        </w:rPr>
        <w:instrText xml:space="preserve">PROPERTY &amp; ASSETS: </w:instrText>
      </w:r>
      <w:r w:rsidRPr="003B6DF6">
        <w:rPr>
          <w:rFonts w:eastAsia="Times New Roman"/>
          <w:lang w:eastAsia="en-GB"/>
        </w:rPr>
        <w:instrText>include details that refer to any increase or reduction in properties or consequential changes to accommodation and working practices.</w:instrText>
      </w:r>
    </w:p>
    <w:p w14:paraId="7C34F2E1" w14:textId="77777777" w:rsidR="00980B41" w:rsidRPr="003B6DF6" w:rsidRDefault="00980B41" w:rsidP="00AF709C">
      <w:pPr>
        <w:pStyle w:val="Style3"/>
        <w:numPr>
          <w:ilvl w:val="0"/>
          <w:numId w:val="1"/>
        </w:numPr>
        <w:spacing w:after="120"/>
        <w:ind w:left="709" w:hanging="709"/>
        <w:rPr>
          <w:rFonts w:eastAsia="Times New Roman"/>
          <w:lang w:eastAsia="en-GB"/>
        </w:rPr>
      </w:pPr>
    </w:p>
    <w:p w14:paraId="1656AA56" w14:textId="77777777" w:rsidR="00980B41" w:rsidRPr="003B6DF6" w:rsidRDefault="00980B41" w:rsidP="00AF709C">
      <w:pPr>
        <w:pStyle w:val="Style3"/>
        <w:numPr>
          <w:ilvl w:val="0"/>
          <w:numId w:val="1"/>
        </w:numPr>
        <w:spacing w:after="120"/>
        <w:ind w:left="709" w:hanging="709"/>
        <w:rPr>
          <w:rStyle w:val="eop"/>
          <w:color w:val="000000"/>
        </w:rPr>
      </w:pPr>
      <w:r w:rsidRPr="003B6DF6">
        <w:rPr>
          <w:rFonts w:eastAsia="Times New Roman"/>
          <w:lang w:eastAsia="en-GB"/>
        </w:rPr>
        <w:instrText xml:space="preserve">VOLUNTARY ORGANISATIONS: </w:instrText>
      </w:r>
      <w:r w:rsidRPr="003B6DF6">
        <w:rPr>
          <w:rStyle w:val="normaltextrun"/>
          <w:color w:val="000000"/>
        </w:rPr>
        <w:instrText>It is important to highlight any impact that a proposal may have on a voluntary or third sector organisation, especially in the current financial climate and changes to move the way in which some services may be provided or commissioned.</w:instrText>
      </w:r>
      <w:r w:rsidRPr="003B6DF6">
        <w:rPr>
          <w:rStyle w:val="eop"/>
          <w:color w:val="000000"/>
        </w:rPr>
        <w:instrText> </w:instrText>
      </w:r>
    </w:p>
    <w:p w14:paraId="15D15DD1" w14:textId="77777777" w:rsidR="00980B41" w:rsidRPr="003B6DF6" w:rsidRDefault="00980B41" w:rsidP="00AF709C">
      <w:pPr>
        <w:pStyle w:val="Style3"/>
        <w:numPr>
          <w:ilvl w:val="0"/>
          <w:numId w:val="1"/>
        </w:numPr>
        <w:spacing w:after="120"/>
        <w:ind w:left="709" w:hanging="709"/>
        <w:rPr>
          <w:rStyle w:val="eop"/>
          <w:color w:val="000000"/>
        </w:rPr>
      </w:pPr>
    </w:p>
    <w:p w14:paraId="1C08D3B9" w14:textId="77777777" w:rsidR="00980B41" w:rsidRPr="003B6DF6" w:rsidRDefault="00980B41" w:rsidP="00AF709C">
      <w:pPr>
        <w:pStyle w:val="Style3"/>
        <w:numPr>
          <w:ilvl w:val="0"/>
          <w:numId w:val="1"/>
        </w:numPr>
        <w:spacing w:after="120"/>
        <w:ind w:left="709" w:hanging="709"/>
        <w:rPr>
          <w:rStyle w:val="eop"/>
          <w:color w:val="000000"/>
        </w:rPr>
      </w:pPr>
      <w:r w:rsidRPr="003B6DF6">
        <w:rPr>
          <w:rStyle w:val="eop"/>
          <w:color w:val="000000"/>
        </w:rPr>
        <w:instrText xml:space="preserve">COMMUNITY SAFTEY: </w:instrText>
      </w:r>
      <w:r w:rsidRPr="003B6DF6">
        <w:rPr>
          <w:rStyle w:val="normaltextrun"/>
          <w:color w:val="000000"/>
        </w:rPr>
        <w:instrText>There is a duty placed on the council and other agencies to work together to reduce crime, disorder and improve the safety of communities within the county. The Community Safety Partnership prioritises matters relating to crime and disorder. Any issues relating to crime and disorder should be detailed here within the report.</w:instrText>
      </w:r>
      <w:r w:rsidRPr="003B6DF6">
        <w:rPr>
          <w:rStyle w:val="eop"/>
          <w:color w:val="000000"/>
        </w:rPr>
        <w:instrText> </w:instrText>
      </w:r>
    </w:p>
    <w:p w14:paraId="19AF2DE9" w14:textId="77777777" w:rsidR="00980B41" w:rsidRPr="003B6DF6" w:rsidRDefault="00980B41" w:rsidP="00AF709C">
      <w:pPr>
        <w:pStyle w:val="Style3"/>
        <w:numPr>
          <w:ilvl w:val="0"/>
          <w:numId w:val="1"/>
        </w:numPr>
        <w:spacing w:after="120"/>
        <w:ind w:left="709" w:hanging="709"/>
        <w:rPr>
          <w:rStyle w:val="eop"/>
          <w:color w:val="000000"/>
        </w:rPr>
      </w:pPr>
    </w:p>
    <w:p w14:paraId="708104FB" w14:textId="77777777" w:rsidR="00980B41" w:rsidRPr="003B6DF6" w:rsidRDefault="00980B41" w:rsidP="00AF709C">
      <w:pPr>
        <w:pStyle w:val="Style3"/>
        <w:numPr>
          <w:ilvl w:val="0"/>
          <w:numId w:val="1"/>
        </w:numPr>
        <w:spacing w:after="120"/>
        <w:ind w:left="709" w:hanging="709"/>
        <w:rPr>
          <w:rStyle w:val="eop"/>
          <w:color w:val="000000"/>
        </w:rPr>
      </w:pPr>
      <w:r w:rsidRPr="003B6DF6">
        <w:rPr>
          <w:rStyle w:val="normaltextrun"/>
          <w:color w:val="000000"/>
        </w:rPr>
        <w:instrText>CORPORATE PARENTING: The council is the corporate parent for all children who are looked after within Dorset whether this is through adoption, fostering or residential provision. Any matters which relate to and impact on the corporate parenting role of the council should be included in the report.</w:instrText>
      </w:r>
      <w:r w:rsidRPr="003B6DF6">
        <w:rPr>
          <w:rStyle w:val="eop"/>
          <w:color w:val="000000"/>
        </w:rPr>
        <w:instrText> </w:instrText>
      </w:r>
    </w:p>
    <w:p w14:paraId="20A8FA03" w14:textId="77777777" w:rsidR="00980B41" w:rsidRPr="003B6DF6" w:rsidRDefault="00980B41" w:rsidP="00AF709C">
      <w:pPr>
        <w:pStyle w:val="Style3"/>
        <w:numPr>
          <w:ilvl w:val="0"/>
          <w:numId w:val="1"/>
        </w:numPr>
        <w:spacing w:after="120"/>
        <w:ind w:left="709" w:hanging="709"/>
        <w:rPr>
          <w:rStyle w:val="eop"/>
          <w:color w:val="000000"/>
        </w:rPr>
      </w:pPr>
    </w:p>
    <w:p w14:paraId="0D8BFD11" w14:textId="77777777" w:rsidR="00980B41" w:rsidRPr="003B6DF6" w:rsidRDefault="00980B41" w:rsidP="00AF709C">
      <w:pPr>
        <w:pStyle w:val="Style3"/>
        <w:numPr>
          <w:ilvl w:val="0"/>
          <w:numId w:val="1"/>
        </w:numPr>
        <w:spacing w:after="120"/>
        <w:ind w:left="709" w:hanging="709"/>
        <w:rPr>
          <w:rStyle w:val="eop"/>
          <w:color w:val="000000"/>
        </w:rPr>
      </w:pPr>
      <w:r w:rsidRPr="003B6DF6">
        <w:rPr>
          <w:rStyle w:val="normaltextrun"/>
          <w:color w:val="000000"/>
        </w:rPr>
        <w:instrText>SAFEGUARDING CHILDREN AND ADULTS: The safeguarding of vulnerable or ‘at risk’ children and adults is paramount to the work of the council. Any matters which relate to vulnerable or ‘at risk’ groups of children, adults, communities or any other people in Dorset should be included in the report.</w:instrText>
      </w:r>
      <w:r w:rsidRPr="003B6DF6">
        <w:rPr>
          <w:rStyle w:val="eop"/>
          <w:color w:val="000000"/>
        </w:rPr>
        <w:instrText> </w:instrText>
      </w:r>
    </w:p>
    <w:p w14:paraId="4E781C96" w14:textId="77777777" w:rsidR="00980B41" w:rsidRPr="003B6DF6" w:rsidRDefault="00980B41" w:rsidP="00AF709C">
      <w:pPr>
        <w:pStyle w:val="Style3"/>
        <w:numPr>
          <w:ilvl w:val="0"/>
          <w:numId w:val="1"/>
        </w:numPr>
        <w:spacing w:after="120"/>
        <w:ind w:left="709" w:hanging="709"/>
        <w:rPr>
          <w:rStyle w:val="eop"/>
          <w:color w:val="000000"/>
        </w:rPr>
      </w:pPr>
    </w:p>
    <w:p w14:paraId="70ED9529" w14:textId="77777777" w:rsidR="00FC49C6" w:rsidRDefault="00980B41" w:rsidP="00AF709C">
      <w:pPr>
        <w:pStyle w:val="Style3"/>
        <w:numPr>
          <w:ilvl w:val="0"/>
          <w:numId w:val="1"/>
        </w:numPr>
        <w:spacing w:after="120"/>
        <w:ind w:left="709" w:hanging="709"/>
        <w:rPr>
          <w:lang w:eastAsia="en-GB"/>
        </w:rPr>
      </w:pPr>
      <w:r w:rsidRPr="003B6DF6">
        <w:rPr>
          <w:rStyle w:val="normaltextrun"/>
          <w:color w:val="000000"/>
        </w:rPr>
        <w:instrText>HUMAN RESOURCES: Set out implications of the proposals in terms of Human Resources and associated HR process that should be included within the report, including any consultation with unions as considered appropriate.</w:instrText>
      </w:r>
      <w:r w:rsidRPr="003B6DF6">
        <w:rPr>
          <w:lang w:eastAsia="en-GB"/>
        </w:rPr>
        <w:instrText xml:space="preserve">" </w:instrText>
      </w:r>
      <w:r w:rsidRPr="003B6DF6">
        <w:rPr>
          <w:lang w:eastAsia="en-GB"/>
        </w:rPr>
      </w:r>
      <w:r w:rsidRPr="003B6DF6">
        <w:rPr>
          <w:lang w:eastAsia="en-GB"/>
        </w:rPr>
        <w:fldChar w:fldCharType="separate"/>
      </w:r>
      <w:r w:rsidRPr="003B6DF6">
        <w:rPr>
          <w:rStyle w:val="Hyperlink"/>
          <w:color w:val="auto"/>
          <w:u w:val="none"/>
          <w:lang w:eastAsia="en-GB"/>
        </w:rPr>
        <w:t>Other</w:t>
      </w:r>
      <w:r w:rsidRPr="003B6DF6">
        <w:rPr>
          <w:lang w:eastAsia="en-GB"/>
        </w:rPr>
        <w:fldChar w:fldCharType="end"/>
      </w:r>
      <w:r w:rsidRPr="003B6DF6">
        <w:rPr>
          <w:lang w:eastAsia="en-GB"/>
        </w:rPr>
        <w:t xml:space="preserve"> Implications</w:t>
      </w:r>
      <w:bookmarkStart w:id="15" w:name="Risk"/>
    </w:p>
    <w:p w14:paraId="65802A99" w14:textId="414D779A" w:rsidR="00FC49C6" w:rsidRDefault="001A2709" w:rsidP="00FC49C6">
      <w:pPr>
        <w:pStyle w:val="Style3"/>
        <w:ind w:left="709"/>
        <w:rPr>
          <w:b w:val="0"/>
          <w:bCs/>
          <w:lang w:eastAsia="en-GB"/>
        </w:rPr>
      </w:pPr>
      <w:r w:rsidRPr="001A2709">
        <w:rPr>
          <w:b w:val="0"/>
          <w:bCs/>
          <w:lang w:eastAsia="en-GB"/>
        </w:rPr>
        <w:t>None</w:t>
      </w:r>
      <w:r w:rsidR="00B47628">
        <w:rPr>
          <w:b w:val="0"/>
          <w:bCs/>
          <w:lang w:eastAsia="en-GB"/>
        </w:rPr>
        <w:t>.</w:t>
      </w:r>
    </w:p>
    <w:p w14:paraId="47EBB720" w14:textId="77777777" w:rsidR="00CF4711" w:rsidRDefault="00CF4711">
      <w:pPr>
        <w:spacing w:after="0" w:line="240" w:lineRule="auto"/>
        <w:rPr>
          <w:rFonts w:ascii="Arial" w:hAnsi="Arial" w:cs="Arial"/>
          <w:b/>
          <w:sz w:val="24"/>
          <w:szCs w:val="24"/>
          <w:lang w:eastAsia="en-GB"/>
        </w:rPr>
      </w:pPr>
      <w:r>
        <w:rPr>
          <w:lang w:eastAsia="en-GB"/>
        </w:rPr>
        <w:br w:type="page"/>
      </w:r>
    </w:p>
    <w:p w14:paraId="00EF0E38" w14:textId="32A39083" w:rsidR="00980B41" w:rsidRPr="003B6DF6" w:rsidRDefault="001A2709" w:rsidP="00AF709C">
      <w:pPr>
        <w:pStyle w:val="Style3"/>
        <w:spacing w:after="120"/>
        <w:rPr>
          <w:rStyle w:val="eop"/>
          <w:lang w:eastAsia="en-GB"/>
        </w:rPr>
      </w:pPr>
      <w:r>
        <w:rPr>
          <w:lang w:eastAsia="en-GB"/>
        </w:rPr>
        <w:lastRenderedPageBreak/>
        <w:t xml:space="preserve">13      </w:t>
      </w:r>
      <w:r w:rsidR="00980B41" w:rsidRPr="003B6DF6">
        <w:rPr>
          <w:lang w:eastAsia="en-GB"/>
        </w:rPr>
        <w:fldChar w:fldCharType="begin"/>
      </w:r>
      <w:r w:rsidR="00980B41" w:rsidRPr="003B6DF6">
        <w:rPr>
          <w:lang w:eastAsia="en-GB"/>
        </w:rPr>
        <w:instrText xml:space="preserve"> HYPERLINK  \l "Risk" \o "</w:instrText>
      </w:r>
      <w:r w:rsidR="00980B41" w:rsidRPr="003B6DF6">
        <w:rPr>
          <w:rStyle w:val="normaltextrun"/>
        </w:rPr>
        <w:instrText>Significant risks identified by risk assessment should be noted here. These may be in relation to physical exposures (health and safety, or property related) or more business related risks (for instance, legislative, political, financial, technological, reputational or service continuity).</w:instrText>
      </w:r>
      <w:r w:rsidR="00980B41" w:rsidRPr="003B6DF6">
        <w:rPr>
          <w:rStyle w:val="eop"/>
        </w:rPr>
        <w:instrText> </w:instrText>
      </w:r>
    </w:p>
    <w:p w14:paraId="6E013DA0" w14:textId="77777777" w:rsidR="00980B41" w:rsidRPr="003B6DF6" w:rsidRDefault="00980B41" w:rsidP="00AF709C">
      <w:pPr>
        <w:pStyle w:val="Style3"/>
        <w:numPr>
          <w:ilvl w:val="0"/>
          <w:numId w:val="1"/>
        </w:numPr>
        <w:spacing w:after="120"/>
        <w:ind w:left="709" w:hanging="709"/>
        <w:rPr>
          <w:rFonts w:eastAsia="Times New Roman"/>
          <w:lang w:eastAsia="en-GB"/>
        </w:rPr>
      </w:pPr>
    </w:p>
    <w:p w14:paraId="40A627AD" w14:textId="77777777" w:rsidR="003B6DF6" w:rsidRPr="003B6DF6" w:rsidRDefault="00980B41" w:rsidP="00AF709C">
      <w:pPr>
        <w:pStyle w:val="Style3"/>
        <w:numPr>
          <w:ilvl w:val="0"/>
          <w:numId w:val="1"/>
        </w:numPr>
        <w:spacing w:after="120"/>
        <w:ind w:left="709" w:hanging="709"/>
        <w:rPr>
          <w:lang w:eastAsia="en-GB"/>
        </w:rPr>
      </w:pPr>
      <w:r w:rsidRPr="003B6DF6">
        <w:rPr>
          <w:rStyle w:val="normaltextrun"/>
        </w:rPr>
        <w:instrText>Any identified high risks (whether threats or opportunities) should be referred to in the main body of the report, together with any further measures proposed to mitigate the risk.</w:instrText>
      </w:r>
      <w:r w:rsidRPr="003B6DF6">
        <w:rPr>
          <w:lang w:eastAsia="en-GB"/>
        </w:rPr>
        <w:instrText xml:space="preserve">" </w:instrText>
      </w:r>
      <w:r w:rsidRPr="003B6DF6">
        <w:rPr>
          <w:lang w:eastAsia="en-GB"/>
        </w:rPr>
      </w:r>
      <w:r w:rsidRPr="003B6DF6">
        <w:rPr>
          <w:lang w:eastAsia="en-GB"/>
        </w:rPr>
        <w:fldChar w:fldCharType="separate"/>
      </w:r>
      <w:r w:rsidRPr="003B6DF6">
        <w:rPr>
          <w:rStyle w:val="Hyperlink"/>
          <w:color w:val="auto"/>
          <w:u w:val="none"/>
          <w:lang w:eastAsia="en-GB"/>
        </w:rPr>
        <w:t>Risk</w:t>
      </w:r>
      <w:bookmarkEnd w:id="15"/>
      <w:r w:rsidRPr="003B6DF6">
        <w:rPr>
          <w:lang w:eastAsia="en-GB"/>
        </w:rPr>
        <w:fldChar w:fldCharType="end"/>
      </w:r>
      <w:r w:rsidRPr="003B6DF6">
        <w:rPr>
          <w:lang w:eastAsia="en-GB"/>
        </w:rPr>
        <w:t xml:space="preserve"> Assessment</w:t>
      </w:r>
    </w:p>
    <w:p w14:paraId="414CE34D" w14:textId="77777777" w:rsidR="00980B41" w:rsidRPr="003B6DF6" w:rsidRDefault="00980B41" w:rsidP="001A2709">
      <w:pPr>
        <w:pStyle w:val="Style3"/>
        <w:ind w:left="709"/>
        <w:rPr>
          <w:b w:val="0"/>
          <w:bCs/>
        </w:rPr>
      </w:pPr>
      <w:r w:rsidRPr="003B6DF6">
        <w:rPr>
          <w:b w:val="0"/>
          <w:bCs/>
          <w:lang w:eastAsia="en-GB"/>
        </w:rPr>
        <w:t>HAVING CONSIDERED: the risks associated with this decision; the level of risk has been identified as:</w:t>
      </w:r>
    </w:p>
    <w:p w14:paraId="3DB8D771" w14:textId="77777777" w:rsidR="00980B41" w:rsidRPr="003B6DF6" w:rsidRDefault="00980B41" w:rsidP="003B6DF6">
      <w:pPr>
        <w:pStyle w:val="ListParagraph"/>
        <w:ind w:left="709"/>
        <w:rPr>
          <w:rFonts w:ascii="Arial" w:hAnsi="Arial" w:cs="Arial"/>
          <w:sz w:val="24"/>
          <w:szCs w:val="24"/>
          <w:lang w:eastAsia="en-GB"/>
        </w:rPr>
      </w:pPr>
      <w:r w:rsidRPr="003B6DF6">
        <w:rPr>
          <w:rFonts w:ascii="Arial" w:hAnsi="Arial" w:cs="Arial"/>
          <w:sz w:val="24"/>
          <w:szCs w:val="24"/>
          <w:lang w:eastAsia="en-GB"/>
        </w:rPr>
        <w:t xml:space="preserve">Current Risk: </w:t>
      </w:r>
      <w:r w:rsidR="001A2709">
        <w:rPr>
          <w:rFonts w:ascii="Arial" w:hAnsi="Arial" w:cs="Arial"/>
          <w:sz w:val="24"/>
          <w:szCs w:val="24"/>
          <w:lang w:eastAsia="en-GB"/>
        </w:rPr>
        <w:t>LOW</w:t>
      </w:r>
    </w:p>
    <w:p w14:paraId="772DD50D" w14:textId="0CC2D0CE" w:rsidR="00FC49C6" w:rsidRDefault="00980B41" w:rsidP="00D843B3">
      <w:pPr>
        <w:pStyle w:val="ListParagraph"/>
        <w:ind w:left="709"/>
        <w:rPr>
          <w:rFonts w:ascii="Arial" w:hAnsi="Arial" w:cs="Arial"/>
          <w:sz w:val="24"/>
          <w:szCs w:val="24"/>
          <w:lang w:eastAsia="en-GB"/>
        </w:rPr>
      </w:pPr>
      <w:r w:rsidRPr="003B6DF6">
        <w:rPr>
          <w:rFonts w:ascii="Arial" w:hAnsi="Arial" w:cs="Arial"/>
          <w:sz w:val="24"/>
          <w:szCs w:val="24"/>
          <w:lang w:eastAsia="en-GB"/>
        </w:rPr>
        <w:t xml:space="preserve">Residual Risk: </w:t>
      </w:r>
      <w:bookmarkStart w:id="16" w:name="Appendices"/>
      <w:r w:rsidR="001A2709">
        <w:rPr>
          <w:rFonts w:ascii="Arial" w:hAnsi="Arial" w:cs="Arial"/>
          <w:sz w:val="24"/>
          <w:szCs w:val="24"/>
          <w:lang w:eastAsia="en-GB"/>
        </w:rPr>
        <w:t>LOW</w:t>
      </w:r>
    </w:p>
    <w:p w14:paraId="0163CB4F" w14:textId="77777777" w:rsidR="00B47628" w:rsidRPr="00D843B3" w:rsidRDefault="00B47628" w:rsidP="00D843B3">
      <w:pPr>
        <w:pStyle w:val="ListParagraph"/>
        <w:ind w:left="709"/>
        <w:rPr>
          <w:rFonts w:ascii="Arial" w:hAnsi="Arial" w:cs="Arial"/>
          <w:sz w:val="24"/>
          <w:szCs w:val="24"/>
          <w:lang w:eastAsia="en-GB"/>
        </w:rPr>
      </w:pPr>
    </w:p>
    <w:p w14:paraId="34534D1C" w14:textId="11C6056A" w:rsidR="004E0BD0" w:rsidRPr="001A2709" w:rsidRDefault="001A2709" w:rsidP="00AF709C">
      <w:pPr>
        <w:spacing w:after="120"/>
        <w:rPr>
          <w:rFonts w:ascii="Arial" w:hAnsi="Arial" w:cs="Arial"/>
          <w:sz w:val="24"/>
          <w:szCs w:val="24"/>
          <w:lang w:eastAsia="en-GB"/>
        </w:rPr>
      </w:pPr>
      <w:r>
        <w:rPr>
          <w:rFonts w:ascii="Arial" w:hAnsi="Arial" w:cs="Arial"/>
          <w:b/>
          <w:bCs/>
          <w:sz w:val="24"/>
          <w:szCs w:val="24"/>
          <w:lang w:eastAsia="en-GB"/>
        </w:rPr>
        <w:t xml:space="preserve">14      </w:t>
      </w:r>
      <w:r w:rsidR="004E0BD0" w:rsidRPr="00FC49C6">
        <w:rPr>
          <w:rFonts w:ascii="Arial" w:hAnsi="Arial" w:cs="Arial"/>
          <w:b/>
          <w:bCs/>
          <w:sz w:val="24"/>
          <w:szCs w:val="24"/>
          <w:lang w:eastAsia="en-GB"/>
        </w:rPr>
        <w:fldChar w:fldCharType="begin"/>
      </w:r>
      <w:r w:rsidR="004E0BD0" w:rsidRPr="001A2709">
        <w:rPr>
          <w:rFonts w:ascii="Arial" w:hAnsi="Arial" w:cs="Arial"/>
          <w:b/>
          <w:bCs/>
          <w:sz w:val="24"/>
          <w:szCs w:val="24"/>
          <w:lang w:eastAsia="en-GB"/>
        </w:rPr>
        <w:instrText>HYPERLINK "https://dorsetcc-my.sharepoint.com/personal/kate_critchel_dorsetcouncil_gov_uk/Documents/New folder (2)/There" \l "Equalities" \o "CONSIDER: A concise statement should be made identifying how the following have been used in compiling your report: </w:instrText>
      </w:r>
      <w:r w:rsidR="004E0BD0" w:rsidRPr="001A2709">
        <w:rPr>
          <w:rFonts w:ascii="Arial" w:hAnsi="Arial" w:cs="Arial"/>
          <w:b/>
          <w:bCs/>
          <w:sz w:val="24"/>
          <w:szCs w:val="24"/>
          <w:lang w:eastAsia="en-GB"/>
        </w:rPr>
        <w:cr/>
      </w:r>
    </w:p>
    <w:p w14:paraId="7AC1E889" w14:textId="77777777" w:rsidR="004E0BD0" w:rsidRDefault="004E0BD0" w:rsidP="00AF709C">
      <w:pPr>
        <w:pStyle w:val="ListParagraph"/>
        <w:numPr>
          <w:ilvl w:val="0"/>
          <w:numId w:val="1"/>
        </w:numPr>
        <w:spacing w:after="120"/>
        <w:rPr>
          <w:rFonts w:ascii="Arial" w:hAnsi="Arial" w:cs="Arial"/>
          <w:b/>
          <w:bCs/>
          <w:sz w:val="24"/>
          <w:szCs w:val="24"/>
          <w:lang w:eastAsia="en-GB"/>
        </w:rPr>
      </w:pPr>
      <w:r w:rsidRPr="00FC49C6">
        <w:rPr>
          <w:rFonts w:ascii="Arial" w:hAnsi="Arial" w:cs="Arial"/>
          <w:b/>
          <w:bCs/>
          <w:sz w:val="24"/>
          <w:szCs w:val="24"/>
          <w:lang w:eastAsia="en-GB"/>
        </w:rPr>
        <w:instrText>How the actions from the associated EqIA have been incorporated into the new or revised policy/strategy or function, to ensure that equality of access, opportunity, treatment and outcomes for all have been addressed </w:instrText>
      </w:r>
      <w:r w:rsidRPr="00FC49C6">
        <w:rPr>
          <w:rFonts w:ascii="Arial" w:hAnsi="Arial" w:cs="Arial"/>
          <w:b/>
          <w:bCs/>
          <w:sz w:val="24"/>
          <w:szCs w:val="24"/>
          <w:lang w:eastAsia="en-GB"/>
        </w:rPr>
        <w:cr/>
      </w:r>
      <w:r w:rsidRPr="00FC49C6">
        <w:rPr>
          <w:rFonts w:ascii="Arial" w:hAnsi="Arial" w:cs="Arial"/>
          <w:b/>
          <w:bCs/>
          <w:sz w:val="24"/>
          <w:szCs w:val="24"/>
          <w:lang w:eastAsia="en-GB"/>
        </w:rPr>
        <w:cr/>
        <w:instrText>How any adverse impact on an equalities group has been removed or reduced. If the adverse impact or discrimination is justifiable you will need to explain your actions or reasons.</w:instrText>
      </w:r>
      <w:r w:rsidRPr="00FC49C6">
        <w:rPr>
          <w:rFonts w:ascii="Arial" w:hAnsi="Arial" w:cs="Arial"/>
          <w:b/>
          <w:bCs/>
          <w:sz w:val="24"/>
          <w:szCs w:val="24"/>
          <w:lang w:eastAsia="en-GB"/>
        </w:rPr>
        <w:cr/>
      </w:r>
      <w:r w:rsidRPr="00FC49C6">
        <w:rPr>
          <w:rFonts w:ascii="Arial" w:hAnsi="Arial" w:cs="Arial"/>
          <w:b/>
          <w:bCs/>
          <w:sz w:val="24"/>
          <w:szCs w:val="24"/>
          <w:lang w:eastAsia="en-GB"/>
        </w:rPr>
        <w:cr/>
        <w:instrText>What equality targets have been developed to narrow the inequality gap (if identified) in service or employment provision. Access the EqIA tool via the democratic services Hub.</w:instrText>
      </w:r>
      <w:r w:rsidRPr="00FC49C6">
        <w:rPr>
          <w:rFonts w:ascii="Arial" w:hAnsi="Arial" w:cs="Arial"/>
          <w:b/>
          <w:bCs/>
          <w:sz w:val="24"/>
          <w:szCs w:val="24"/>
          <w:lang w:eastAsia="en-GB"/>
        </w:rPr>
        <w:cr/>
      </w:r>
      <w:r w:rsidRPr="00FC49C6">
        <w:rPr>
          <w:rFonts w:ascii="Arial" w:hAnsi="Arial" w:cs="Arial"/>
          <w:b/>
          <w:bCs/>
          <w:sz w:val="24"/>
          <w:szCs w:val="24"/>
          <w:lang w:eastAsia="en-GB"/>
        </w:rPr>
        <w:cr/>
        <w:instrText xml:space="preserve">If there are no EqIA implications then the report author should </w:instrText>
      </w:r>
      <w:r w:rsidR="00C92BDE">
        <w:rPr>
          <w:rFonts w:ascii="Arial" w:hAnsi="Arial" w:cs="Arial"/>
          <w:b/>
          <w:bCs/>
          <w:sz w:val="24"/>
          <w:szCs w:val="24"/>
          <w:lang w:eastAsia="en-GB"/>
        </w:rPr>
        <w:instrText xml:space="preserve">clearly </w:instrText>
      </w:r>
      <w:r w:rsidRPr="00FC49C6">
        <w:rPr>
          <w:rFonts w:ascii="Arial" w:hAnsi="Arial" w:cs="Arial"/>
          <w:b/>
          <w:bCs/>
          <w:sz w:val="24"/>
          <w:szCs w:val="24"/>
          <w:lang w:eastAsia="en-GB"/>
        </w:rPr>
        <w:instrText>state</w:instrText>
      </w:r>
      <w:r w:rsidR="00C92BDE">
        <w:rPr>
          <w:rFonts w:ascii="Arial" w:hAnsi="Arial" w:cs="Arial"/>
          <w:b/>
          <w:bCs/>
          <w:sz w:val="24"/>
          <w:szCs w:val="24"/>
          <w:lang w:eastAsia="en-GB"/>
        </w:rPr>
        <w:instrText xml:space="preserve"> that this is the case</w:instrText>
      </w:r>
      <w:r w:rsidRPr="00FC49C6">
        <w:rPr>
          <w:rFonts w:ascii="Arial" w:hAnsi="Arial" w:cs="Arial"/>
          <w:b/>
          <w:bCs/>
          <w:sz w:val="24"/>
          <w:szCs w:val="24"/>
          <w:lang w:eastAsia="en-GB"/>
        </w:rPr>
        <w:instrText>"</w:instrText>
      </w:r>
      <w:r w:rsidRPr="00FC49C6">
        <w:rPr>
          <w:rFonts w:ascii="Arial" w:hAnsi="Arial" w:cs="Arial"/>
          <w:b/>
          <w:bCs/>
          <w:sz w:val="24"/>
          <w:szCs w:val="24"/>
          <w:lang w:eastAsia="en-GB"/>
        </w:rPr>
      </w:r>
      <w:r w:rsidRPr="00FC49C6">
        <w:rPr>
          <w:rFonts w:ascii="Arial" w:hAnsi="Arial" w:cs="Arial"/>
          <w:b/>
          <w:bCs/>
          <w:sz w:val="24"/>
          <w:szCs w:val="24"/>
          <w:lang w:eastAsia="en-GB"/>
        </w:rPr>
        <w:fldChar w:fldCharType="separate"/>
      </w:r>
      <w:r w:rsidRPr="00FC49C6">
        <w:rPr>
          <w:rStyle w:val="Hyperlink"/>
          <w:rFonts w:ascii="Arial" w:hAnsi="Arial" w:cs="Arial"/>
          <w:b/>
          <w:bCs/>
          <w:color w:val="auto"/>
          <w:sz w:val="24"/>
          <w:szCs w:val="24"/>
          <w:u w:val="none"/>
          <w:lang w:eastAsia="en-GB"/>
        </w:rPr>
        <w:t>Equalities</w:t>
      </w:r>
      <w:r w:rsidRPr="00FC49C6">
        <w:rPr>
          <w:rFonts w:ascii="Arial" w:hAnsi="Arial" w:cs="Arial"/>
          <w:b/>
          <w:bCs/>
          <w:sz w:val="24"/>
          <w:szCs w:val="24"/>
          <w:lang w:eastAsia="en-GB"/>
        </w:rPr>
        <w:fldChar w:fldCharType="end"/>
      </w:r>
      <w:r w:rsidRPr="00FC49C6">
        <w:rPr>
          <w:rFonts w:ascii="Arial" w:hAnsi="Arial" w:cs="Arial"/>
          <w:b/>
          <w:bCs/>
          <w:sz w:val="24"/>
          <w:szCs w:val="24"/>
          <w:lang w:eastAsia="en-GB"/>
        </w:rPr>
        <w:t xml:space="preserve"> Impact Assessment</w:t>
      </w:r>
    </w:p>
    <w:p w14:paraId="7C02C6E7" w14:textId="77777777" w:rsidR="001A2709" w:rsidRPr="001A2709" w:rsidRDefault="001A2709" w:rsidP="001A2709">
      <w:pPr>
        <w:spacing w:after="0" w:line="240" w:lineRule="auto"/>
        <w:ind w:left="720"/>
        <w:rPr>
          <w:rFonts w:ascii="Arial" w:hAnsi="Arial" w:cs="Arial"/>
          <w:sz w:val="24"/>
          <w:szCs w:val="24"/>
        </w:rPr>
      </w:pPr>
      <w:r w:rsidRPr="001A2709">
        <w:rPr>
          <w:rFonts w:ascii="Arial" w:hAnsi="Arial" w:cs="Arial"/>
          <w:sz w:val="24"/>
          <w:szCs w:val="24"/>
        </w:rPr>
        <w:t>An Equalities Impact Assessment is not a material consideration in considering this application.</w:t>
      </w:r>
    </w:p>
    <w:p w14:paraId="7A8DB8AA" w14:textId="77777777" w:rsidR="00BC0D22" w:rsidRDefault="00BC0D22" w:rsidP="00DD002D">
      <w:pPr>
        <w:keepLines/>
        <w:spacing w:after="240"/>
        <w:rPr>
          <w:rFonts w:ascii="Arial" w:hAnsi="Arial" w:cs="Arial"/>
          <w:b/>
          <w:bCs/>
          <w:sz w:val="24"/>
          <w:szCs w:val="24"/>
        </w:rPr>
      </w:pPr>
    </w:p>
    <w:p w14:paraId="30195F6D" w14:textId="32588A2E" w:rsidR="00020F8F" w:rsidRPr="00062223" w:rsidRDefault="00020F8F" w:rsidP="00C86680">
      <w:pPr>
        <w:keepLines/>
        <w:numPr>
          <w:ilvl w:val="0"/>
          <w:numId w:val="17"/>
        </w:numPr>
        <w:spacing w:after="240"/>
        <w:rPr>
          <w:rFonts w:ascii="Arial" w:hAnsi="Arial" w:cs="Arial"/>
          <w:b/>
          <w:bCs/>
          <w:sz w:val="24"/>
          <w:szCs w:val="24"/>
        </w:rPr>
      </w:pPr>
      <w:r w:rsidRPr="00062223">
        <w:rPr>
          <w:rFonts w:ascii="Arial" w:hAnsi="Arial" w:cs="Arial"/>
          <w:b/>
          <w:bCs/>
          <w:sz w:val="24"/>
          <w:szCs w:val="24"/>
        </w:rPr>
        <w:t>Conclusions</w:t>
      </w:r>
    </w:p>
    <w:p w14:paraId="2E2D923A" w14:textId="77777777" w:rsidR="0042603B" w:rsidRDefault="001A2709" w:rsidP="000243BD">
      <w:pPr>
        <w:pStyle w:val="Style18"/>
        <w:numPr>
          <w:ilvl w:val="0"/>
          <w:numId w:val="0"/>
        </w:numPr>
        <w:ind w:left="720" w:hanging="720"/>
      </w:pPr>
      <w:r>
        <w:t>15.1</w:t>
      </w:r>
      <w:r>
        <w:tab/>
      </w:r>
      <w:r w:rsidR="00020F8F" w:rsidRPr="00F32E88">
        <w:t xml:space="preserve">In deciding whether or not it is appropriate to make an order, </w:t>
      </w:r>
      <w:r w:rsidR="00250435">
        <w:t>it must be</w:t>
      </w:r>
      <w:r w:rsidR="00020F8F" w:rsidRPr="00F32E88">
        <w:t xml:space="preserve"> consider</w:t>
      </w:r>
      <w:r w:rsidR="00250435">
        <w:t>ed</w:t>
      </w:r>
      <w:r w:rsidR="00020F8F" w:rsidRPr="00F32E88">
        <w:t xml:space="preserve"> whether public rights subsist or are reasonably alleged to subsist on this route</w:t>
      </w:r>
      <w:r w:rsidR="006F3393">
        <w:t>.</w:t>
      </w:r>
      <w:r w:rsidR="00020F8F" w:rsidRPr="00F32E88">
        <w:t xml:space="preserve"> </w:t>
      </w:r>
    </w:p>
    <w:p w14:paraId="538E377E" w14:textId="06025BF2" w:rsidR="0042603B" w:rsidRDefault="0042603B" w:rsidP="0042603B">
      <w:pPr>
        <w:pStyle w:val="Style18"/>
        <w:numPr>
          <w:ilvl w:val="1"/>
          <w:numId w:val="18"/>
        </w:numPr>
        <w:ind w:left="709" w:hanging="709"/>
      </w:pPr>
      <w:r w:rsidRPr="00F32E88">
        <w:t>The documentary evidence indicates tha</w:t>
      </w:r>
      <w:r>
        <w:t xml:space="preserve">t the claimed route is shown in its entirety on historic maps dating from 1765, with the section D-E-F being a cross-field route, rather than a public road. The physical existence of a route is clearly shown on the documentary evidence, and the status of a public road between points A-B-C-D is supported by the legal documents (Inclosure and Tithe Awards, the Finance Act plans and associated Field Books) which recorded this route as a public road. The application is not supported by user evidence. </w:t>
      </w:r>
    </w:p>
    <w:p w14:paraId="6ABD60E5" w14:textId="7894324B" w:rsidR="0042603B" w:rsidRDefault="0042603B" w:rsidP="00AF709C">
      <w:pPr>
        <w:pStyle w:val="Style18"/>
        <w:numPr>
          <w:ilvl w:val="0"/>
          <w:numId w:val="0"/>
        </w:numPr>
        <w:ind w:left="709"/>
      </w:pPr>
      <w:r>
        <w:t xml:space="preserve">On </w:t>
      </w:r>
      <w:r w:rsidRPr="00F32E88">
        <w:t>balance it is considered that</w:t>
      </w:r>
      <w:r>
        <w:t xml:space="preserve"> t</w:t>
      </w:r>
      <w:r w:rsidRPr="00F32E88">
        <w:t xml:space="preserve">here is sufficient evidence </w:t>
      </w:r>
      <w:r>
        <w:t xml:space="preserve">to support </w:t>
      </w:r>
      <w:r w:rsidR="009447C7">
        <w:t>the</w:t>
      </w:r>
      <w:r>
        <w:t xml:space="preserve"> upgrade </w:t>
      </w:r>
      <w:r w:rsidR="00AA7C03">
        <w:t>of part</w:t>
      </w:r>
      <w:r>
        <w:t xml:space="preserve"> of Bridleway 1, Winterbourne Abbas to a Byway Open to All Traffic (between points A – D).  </w:t>
      </w:r>
    </w:p>
    <w:p w14:paraId="350663AA" w14:textId="6DEC8461" w:rsidR="000243BD" w:rsidRDefault="000243BD" w:rsidP="00E15C0C">
      <w:pPr>
        <w:pStyle w:val="Style18"/>
        <w:numPr>
          <w:ilvl w:val="1"/>
          <w:numId w:val="18"/>
        </w:numPr>
        <w:ind w:left="709" w:hanging="709"/>
      </w:pPr>
      <w:r w:rsidRPr="000243BD">
        <w:t>However,</w:t>
      </w:r>
      <w:r w:rsidR="00B56EA5" w:rsidRPr="00303B2D">
        <w:rPr>
          <w:sz w:val="22"/>
          <w:szCs w:val="22"/>
        </w:rPr>
        <w:t xml:space="preserve"> </w:t>
      </w:r>
      <w:r w:rsidR="00B56EA5" w:rsidRPr="00AF709C">
        <w:t>mechanically propelled vehicular rights have been extinguished under the provisions of NERC as the claimed route does not meet any of the exceptions in Section 67(2)</w:t>
      </w:r>
      <w:r w:rsidR="0042603B">
        <w:t>.</w:t>
      </w:r>
      <w:r w:rsidR="00B56EA5" w:rsidRPr="00AF709C">
        <w:t xml:space="preserve"> </w:t>
      </w:r>
    </w:p>
    <w:p w14:paraId="05F1F34D" w14:textId="19750AFA" w:rsidR="000243BD" w:rsidRDefault="000243BD" w:rsidP="00E15C0C">
      <w:pPr>
        <w:pStyle w:val="Style18"/>
        <w:numPr>
          <w:ilvl w:val="1"/>
          <w:numId w:val="18"/>
        </w:numPr>
        <w:ind w:left="709" w:hanging="709"/>
      </w:pPr>
      <w:r w:rsidRPr="000243BD">
        <w:t xml:space="preserve">The evidence shows that the remainder of the route (points D-E-F) should remain </w:t>
      </w:r>
      <w:r w:rsidR="0042603B">
        <w:t xml:space="preserve">recorded </w:t>
      </w:r>
      <w:r w:rsidRPr="000243BD">
        <w:t xml:space="preserve">as a Bridleway.  </w:t>
      </w:r>
    </w:p>
    <w:p w14:paraId="06001B5B" w14:textId="05D3B694" w:rsidR="00020F8F" w:rsidRDefault="00020F8F" w:rsidP="002B191E">
      <w:pPr>
        <w:pStyle w:val="Style18"/>
        <w:numPr>
          <w:ilvl w:val="1"/>
          <w:numId w:val="18"/>
        </w:numPr>
        <w:ind w:left="709" w:hanging="709"/>
      </w:pPr>
      <w:r w:rsidRPr="00F32E88">
        <w:t>Therefore, the recommendation is that</w:t>
      </w:r>
      <w:r w:rsidR="003361DC">
        <w:t xml:space="preserve"> </w:t>
      </w:r>
      <w:r w:rsidR="0042603B">
        <w:t xml:space="preserve">the application should be refused and </w:t>
      </w:r>
      <w:r w:rsidR="00AA7C03">
        <w:t xml:space="preserve">that </w:t>
      </w:r>
      <w:r w:rsidR="00032658">
        <w:t>an</w:t>
      </w:r>
      <w:r w:rsidR="00C975A9">
        <w:t xml:space="preserve"> </w:t>
      </w:r>
      <w:r w:rsidR="003361DC">
        <w:t xml:space="preserve">Order </w:t>
      </w:r>
      <w:r w:rsidR="00AA7C03">
        <w:t>is</w:t>
      </w:r>
      <w:r w:rsidR="003361DC">
        <w:t xml:space="preserve"> made to </w:t>
      </w:r>
      <w:r w:rsidR="009447C7">
        <w:t xml:space="preserve">record </w:t>
      </w:r>
      <w:r w:rsidR="00032658">
        <w:t>th</w:t>
      </w:r>
      <w:r w:rsidR="00AA7C03">
        <w:t xml:space="preserve">e </w:t>
      </w:r>
      <w:r w:rsidR="00032658">
        <w:t>section A-B-C-D of the</w:t>
      </w:r>
      <w:r w:rsidR="003361DC">
        <w:t xml:space="preserve"> claimed route to </w:t>
      </w:r>
      <w:r w:rsidR="00032658">
        <w:t xml:space="preserve">a Restricted Byway, leaving the section D-E-F unaltered in status. </w:t>
      </w:r>
      <w:r w:rsidR="003361DC">
        <w:t xml:space="preserve"> </w:t>
      </w:r>
    </w:p>
    <w:p w14:paraId="6AA36E05" w14:textId="36D3A861" w:rsidR="00D6543E" w:rsidRDefault="00D6543E">
      <w:pPr>
        <w:spacing w:after="0" w:line="240" w:lineRule="auto"/>
        <w:rPr>
          <w:rFonts w:ascii="Arial" w:hAnsi="Arial" w:cs="Arial"/>
          <w:b/>
          <w:bCs/>
          <w:sz w:val="24"/>
          <w:szCs w:val="24"/>
          <w:lang w:eastAsia="en-GB"/>
        </w:rPr>
      </w:pPr>
    </w:p>
    <w:p w14:paraId="6C2EC74B" w14:textId="77777777" w:rsidR="00AA7C03" w:rsidRDefault="00AA7C03">
      <w:pPr>
        <w:spacing w:after="0" w:line="240" w:lineRule="auto"/>
        <w:rPr>
          <w:rFonts w:ascii="Arial" w:hAnsi="Arial" w:cs="Arial"/>
          <w:b/>
          <w:bCs/>
          <w:sz w:val="24"/>
          <w:szCs w:val="24"/>
          <w:lang w:eastAsia="en-GB"/>
        </w:rPr>
      </w:pPr>
    </w:p>
    <w:p w14:paraId="7A8644CD" w14:textId="77777777" w:rsidR="00AA7C03" w:rsidRDefault="00AA7C03">
      <w:pPr>
        <w:spacing w:after="0" w:line="240" w:lineRule="auto"/>
        <w:rPr>
          <w:rFonts w:ascii="Arial" w:hAnsi="Arial" w:cs="Arial"/>
          <w:b/>
          <w:bCs/>
          <w:sz w:val="24"/>
          <w:szCs w:val="24"/>
          <w:lang w:eastAsia="en-GB"/>
        </w:rPr>
      </w:pPr>
    </w:p>
    <w:p w14:paraId="4B584BFE" w14:textId="20D01ADE" w:rsidR="00CA1703" w:rsidRPr="003B6DF6" w:rsidRDefault="00F433F6" w:rsidP="00C86680">
      <w:pPr>
        <w:pStyle w:val="Style3"/>
        <w:numPr>
          <w:ilvl w:val="0"/>
          <w:numId w:val="18"/>
        </w:numPr>
        <w:ind w:left="709" w:hanging="709"/>
        <w:rPr>
          <w:bCs/>
          <w:lang w:eastAsia="en-GB"/>
        </w:rPr>
      </w:pPr>
      <w:r w:rsidRPr="003B6DF6">
        <w:rPr>
          <w:bCs/>
          <w:lang w:eastAsia="en-GB"/>
        </w:rPr>
        <w:lastRenderedPageBreak/>
        <w:fldChar w:fldCharType="begin"/>
      </w:r>
      <w:r w:rsidRPr="003B6DF6">
        <w:rPr>
          <w:bCs/>
          <w:lang w:eastAsia="en-GB"/>
        </w:rPr>
        <w:instrText xml:space="preserve"> HYPERLINK  \l "Appendices" \o "</w:instrText>
      </w:r>
      <w:r w:rsidR="007C35EB">
        <w:rPr>
          <w:bCs/>
          <w:lang w:eastAsia="en-GB"/>
        </w:rPr>
        <w:instrText>REMEBER</w:instrText>
      </w:r>
      <w:r w:rsidRPr="003B6DF6">
        <w:rPr>
          <w:bCs/>
          <w:lang w:eastAsia="en-GB"/>
        </w:rPr>
        <w:instrText>:</w:instrText>
      </w:r>
      <w:r w:rsidR="00CA1703" w:rsidRPr="003B6DF6">
        <w:instrText xml:space="preserve"> </w:instrText>
      </w:r>
      <w:r w:rsidR="00CA1703" w:rsidRPr="003B6DF6">
        <w:rPr>
          <w:bCs/>
          <w:lang w:eastAsia="en-GB"/>
        </w:rPr>
        <w:instrText>List all the appendices to the report, list them numerically rather than alphabetically i.e. Appendix 1,  Appendix 2, Appendix 3 etc. </w:instrText>
      </w:r>
    </w:p>
    <w:p w14:paraId="156833C1" w14:textId="77777777" w:rsidR="00CA1703" w:rsidRPr="003B6DF6" w:rsidRDefault="00CA1703" w:rsidP="003B6DF6">
      <w:pPr>
        <w:pStyle w:val="ListParagraph"/>
        <w:ind w:left="709" w:hanging="709"/>
        <w:rPr>
          <w:rFonts w:ascii="Arial" w:hAnsi="Arial" w:cs="Arial"/>
          <w:bCs/>
          <w:sz w:val="24"/>
          <w:szCs w:val="24"/>
          <w:lang w:eastAsia="en-GB"/>
        </w:rPr>
      </w:pPr>
    </w:p>
    <w:p w14:paraId="59963CD7" w14:textId="77777777" w:rsidR="00912B8A" w:rsidRPr="003B6DF6" w:rsidRDefault="00CA1703" w:rsidP="00C86680">
      <w:pPr>
        <w:pStyle w:val="Style3"/>
        <w:numPr>
          <w:ilvl w:val="0"/>
          <w:numId w:val="18"/>
        </w:numPr>
        <w:ind w:left="709" w:hanging="709"/>
        <w:rPr>
          <w:bCs/>
          <w:lang w:eastAsia="en-GB"/>
        </w:rPr>
      </w:pPr>
      <w:r w:rsidRPr="003B6DF6">
        <w:rPr>
          <w:bCs/>
          <w:lang w:eastAsia="en-GB"/>
        </w:rPr>
        <w:instrText>Please think carefully before attaching an appendix.  Make sure they a relevant and required. Can this information be shared in another way, for example the use of hyperlinks?</w:instrText>
      </w:r>
      <w:r w:rsidR="00F433F6" w:rsidRPr="003B6DF6">
        <w:rPr>
          <w:bCs/>
          <w:lang w:eastAsia="en-GB"/>
        </w:rPr>
        <w:instrText>"</w:instrText>
      </w:r>
      <w:r w:rsidR="00F433F6" w:rsidRPr="003B6DF6">
        <w:rPr>
          <w:bCs/>
          <w:lang w:eastAsia="en-GB"/>
        </w:rPr>
      </w:r>
      <w:r w:rsidR="00F433F6" w:rsidRPr="003B6DF6">
        <w:rPr>
          <w:bCs/>
          <w:lang w:eastAsia="en-GB"/>
        </w:rPr>
        <w:fldChar w:fldCharType="separate"/>
      </w:r>
      <w:r w:rsidR="00F14390" w:rsidRPr="003B6DF6">
        <w:rPr>
          <w:rStyle w:val="Hyperlink"/>
          <w:bCs/>
          <w:color w:val="auto"/>
          <w:u w:val="none"/>
          <w:lang w:eastAsia="en-GB"/>
        </w:rPr>
        <w:t>Appendices</w:t>
      </w:r>
      <w:r w:rsidR="00F433F6" w:rsidRPr="003B6DF6">
        <w:rPr>
          <w:bCs/>
          <w:lang w:eastAsia="en-GB"/>
        </w:rPr>
        <w:fldChar w:fldCharType="end"/>
      </w:r>
    </w:p>
    <w:bookmarkEnd w:id="16"/>
    <w:p w14:paraId="73A8FA1D" w14:textId="696D4636" w:rsidR="001A2709" w:rsidRDefault="001A2709" w:rsidP="001A2709">
      <w:pPr>
        <w:pStyle w:val="appendixnum"/>
        <w:numPr>
          <w:ilvl w:val="0"/>
          <w:numId w:val="0"/>
        </w:numPr>
        <w:ind w:left="360"/>
      </w:pPr>
      <w:r>
        <w:rPr>
          <w:rFonts w:cs="Arial"/>
          <w:b/>
        </w:rPr>
        <w:t>1</w:t>
      </w:r>
      <w:r>
        <w:rPr>
          <w:rFonts w:cs="Arial"/>
          <w:b/>
        </w:rPr>
        <w:tab/>
      </w:r>
      <w:r w:rsidRPr="00C1297B">
        <w:t>Drawing</w:t>
      </w:r>
      <w:r w:rsidR="00176AA3">
        <w:t xml:space="preserve"> </w:t>
      </w:r>
      <w:r w:rsidR="00032658">
        <w:t>T390/23/</w:t>
      </w:r>
      <w:r w:rsidR="0028200F">
        <w:t>2</w:t>
      </w:r>
    </w:p>
    <w:p w14:paraId="34902DF6" w14:textId="77777777" w:rsidR="001A2709" w:rsidRDefault="001A2709" w:rsidP="001A2709">
      <w:pPr>
        <w:pStyle w:val="appendixnum"/>
        <w:numPr>
          <w:ilvl w:val="0"/>
          <w:numId w:val="0"/>
        </w:numPr>
        <w:ind w:left="360"/>
        <w:rPr>
          <w:rFonts w:cs="Arial"/>
        </w:rPr>
      </w:pPr>
      <w:r>
        <w:rPr>
          <w:rFonts w:cs="Arial"/>
          <w:b/>
        </w:rPr>
        <w:t>2</w:t>
      </w:r>
      <w:r>
        <w:rPr>
          <w:rFonts w:cs="Arial"/>
          <w:b/>
        </w:rPr>
        <w:tab/>
      </w:r>
      <w:r w:rsidRPr="00F32E88">
        <w:rPr>
          <w:rFonts w:cs="Arial"/>
        </w:rPr>
        <w:t>Law</w:t>
      </w:r>
    </w:p>
    <w:p w14:paraId="1A4000EC" w14:textId="77777777" w:rsidR="001A2709" w:rsidRPr="00F32E88" w:rsidRDefault="001A2709" w:rsidP="001A2709">
      <w:pPr>
        <w:pStyle w:val="appendixnum"/>
        <w:numPr>
          <w:ilvl w:val="0"/>
          <w:numId w:val="0"/>
        </w:numPr>
        <w:ind w:left="360"/>
        <w:rPr>
          <w:rFonts w:cs="Arial"/>
        </w:rPr>
      </w:pPr>
      <w:r>
        <w:rPr>
          <w:rFonts w:cs="Arial"/>
          <w:b/>
        </w:rPr>
        <w:t xml:space="preserve">3 </w:t>
      </w:r>
      <w:r>
        <w:rPr>
          <w:rFonts w:cs="Arial"/>
          <w:b/>
        </w:rPr>
        <w:tab/>
      </w:r>
      <w:r w:rsidRPr="00F32E88">
        <w:rPr>
          <w:rFonts w:cs="Arial"/>
        </w:rPr>
        <w:t xml:space="preserve">Documentary evidence </w:t>
      </w:r>
    </w:p>
    <w:p w14:paraId="24702D4F" w14:textId="41BF92BA" w:rsidR="001A2709" w:rsidRDefault="001A2709" w:rsidP="00A71F74">
      <w:pPr>
        <w:pStyle w:val="Style15"/>
        <w:numPr>
          <w:ilvl w:val="0"/>
          <w:numId w:val="0"/>
        </w:numPr>
        <w:ind w:left="720"/>
        <w:rPr>
          <w:rFonts w:cs="Arial"/>
        </w:rPr>
      </w:pPr>
      <w:r w:rsidRPr="00F32E88">
        <w:rPr>
          <w:rFonts w:cs="Arial"/>
        </w:rPr>
        <w:t>Extracts from key documents</w:t>
      </w:r>
      <w:r w:rsidR="00143EEB">
        <w:rPr>
          <w:rFonts w:cs="Arial"/>
        </w:rPr>
        <w:t>:</w:t>
      </w:r>
    </w:p>
    <w:p w14:paraId="24BBA60C" w14:textId="7DED93AE" w:rsidR="005D472D" w:rsidRDefault="006C1832" w:rsidP="001A2709">
      <w:pPr>
        <w:pStyle w:val="Style15"/>
        <w:rPr>
          <w:rFonts w:cs="Arial"/>
        </w:rPr>
      </w:pPr>
      <w:r>
        <w:rPr>
          <w:rFonts w:cs="Arial"/>
        </w:rPr>
        <w:t>1765 Taylor’s Map</w:t>
      </w:r>
    </w:p>
    <w:p w14:paraId="69F95943" w14:textId="5B92891A" w:rsidR="00123F42" w:rsidRDefault="00123F42" w:rsidP="001A2709">
      <w:pPr>
        <w:pStyle w:val="Style15"/>
        <w:rPr>
          <w:rFonts w:cs="Arial"/>
        </w:rPr>
      </w:pPr>
      <w:r>
        <w:rPr>
          <w:rFonts w:cs="Arial"/>
        </w:rPr>
        <w:t>1808 Inclosure Award map – with contemporary comparison map</w:t>
      </w:r>
    </w:p>
    <w:p w14:paraId="1E4782CF" w14:textId="2A378645" w:rsidR="006C1832" w:rsidRDefault="006C1832" w:rsidP="001A2709">
      <w:pPr>
        <w:pStyle w:val="Style15"/>
        <w:rPr>
          <w:rFonts w:cs="Arial"/>
        </w:rPr>
      </w:pPr>
      <w:r>
        <w:rPr>
          <w:rFonts w:cs="Arial"/>
        </w:rPr>
        <w:t>1817 Mudge Map</w:t>
      </w:r>
    </w:p>
    <w:p w14:paraId="2F26D910" w14:textId="4B6EFD1B" w:rsidR="006C1832" w:rsidRDefault="006C1832" w:rsidP="001A2709">
      <w:pPr>
        <w:pStyle w:val="Style15"/>
        <w:rPr>
          <w:rFonts w:cs="Arial"/>
        </w:rPr>
      </w:pPr>
      <w:r>
        <w:rPr>
          <w:rFonts w:cs="Arial"/>
        </w:rPr>
        <w:t>1826 Greenwoods Map</w:t>
      </w:r>
    </w:p>
    <w:p w14:paraId="034EAF2C" w14:textId="5C2073EA" w:rsidR="00143EEB" w:rsidRDefault="00572BFA" w:rsidP="001A2709">
      <w:pPr>
        <w:pStyle w:val="Style15"/>
        <w:rPr>
          <w:rFonts w:cs="Arial"/>
        </w:rPr>
      </w:pPr>
      <w:r w:rsidRPr="004904F1">
        <w:rPr>
          <w:rFonts w:cs="Arial"/>
        </w:rPr>
        <w:t>18</w:t>
      </w:r>
      <w:r w:rsidR="003C08AB">
        <w:rPr>
          <w:rFonts w:cs="Arial"/>
        </w:rPr>
        <w:t>40</w:t>
      </w:r>
      <w:r w:rsidRPr="004904F1">
        <w:rPr>
          <w:rFonts w:cs="Arial"/>
        </w:rPr>
        <w:t xml:space="preserve"> </w:t>
      </w:r>
      <w:r w:rsidR="00143EEB" w:rsidRPr="004904F1">
        <w:rPr>
          <w:rFonts w:cs="Arial"/>
        </w:rPr>
        <w:t>Tithe Map</w:t>
      </w:r>
    </w:p>
    <w:p w14:paraId="6D4AFA5D" w14:textId="1E6FA171" w:rsidR="00572BFA" w:rsidRPr="00CF5CF4" w:rsidRDefault="00A14B60" w:rsidP="00CF5CF4">
      <w:pPr>
        <w:pStyle w:val="Style15"/>
        <w:rPr>
          <w:rFonts w:cs="Arial"/>
        </w:rPr>
      </w:pPr>
      <w:r w:rsidRPr="000A0B70">
        <w:rPr>
          <w:rFonts w:cs="Arial"/>
        </w:rPr>
        <w:t>18</w:t>
      </w:r>
      <w:r w:rsidR="003C08AB">
        <w:rPr>
          <w:rFonts w:cs="Arial"/>
        </w:rPr>
        <w:t>88</w:t>
      </w:r>
      <w:r w:rsidRPr="000A0B70">
        <w:rPr>
          <w:rFonts w:cs="Arial"/>
        </w:rPr>
        <w:t xml:space="preserve"> Ordnance Survey 25inch to the mile </w:t>
      </w:r>
    </w:p>
    <w:p w14:paraId="7B25717A" w14:textId="7C536512" w:rsidR="00D34E15" w:rsidRPr="004904F1" w:rsidRDefault="00D34E15" w:rsidP="00D34E15">
      <w:pPr>
        <w:pStyle w:val="Style15"/>
        <w:rPr>
          <w:rFonts w:cs="Arial"/>
        </w:rPr>
      </w:pPr>
      <w:r>
        <w:rPr>
          <w:rFonts w:cs="Arial"/>
        </w:rPr>
        <w:t>1895 Bacon’s Maps</w:t>
      </w:r>
    </w:p>
    <w:p w14:paraId="01808E65" w14:textId="432F7E2F" w:rsidR="00A14B60" w:rsidRDefault="00A14B60" w:rsidP="001A2709">
      <w:pPr>
        <w:pStyle w:val="Style15"/>
        <w:rPr>
          <w:rFonts w:cs="Arial"/>
        </w:rPr>
      </w:pPr>
      <w:r w:rsidRPr="000A0B70">
        <w:rPr>
          <w:rFonts w:cs="Arial"/>
        </w:rPr>
        <w:t>190</w:t>
      </w:r>
      <w:r w:rsidR="00CF5CF4">
        <w:rPr>
          <w:rFonts w:cs="Arial"/>
        </w:rPr>
        <w:t>3</w:t>
      </w:r>
      <w:r w:rsidRPr="000A0B70">
        <w:rPr>
          <w:rFonts w:cs="Arial"/>
        </w:rPr>
        <w:t xml:space="preserve"> </w:t>
      </w:r>
      <w:r w:rsidR="00CF5CF4" w:rsidRPr="004904F1">
        <w:rPr>
          <w:rFonts w:cs="Arial"/>
        </w:rPr>
        <w:t>Ordnance Survey 6inch to the mile Sheet LIII NLS</w:t>
      </w:r>
      <w:r w:rsidR="00CF5CF4" w:rsidRPr="000A0B70">
        <w:rPr>
          <w:rFonts w:cs="Arial"/>
        </w:rPr>
        <w:t xml:space="preserve"> </w:t>
      </w:r>
    </w:p>
    <w:p w14:paraId="7A7C0D51" w14:textId="77777777" w:rsidR="00D34E15" w:rsidRDefault="00D6543E" w:rsidP="00D34E15">
      <w:pPr>
        <w:pStyle w:val="Style15"/>
        <w:rPr>
          <w:rFonts w:cs="Arial"/>
        </w:rPr>
      </w:pPr>
      <w:r w:rsidRPr="004904F1">
        <w:rPr>
          <w:rFonts w:cs="Arial"/>
        </w:rPr>
        <w:t>1910 Finance Act</w:t>
      </w:r>
    </w:p>
    <w:p w14:paraId="6A185B2D" w14:textId="58FAD9DE" w:rsidR="00D6543E" w:rsidRDefault="00D6543E" w:rsidP="001A2709">
      <w:pPr>
        <w:pStyle w:val="Style15"/>
        <w:rPr>
          <w:rFonts w:cs="Arial"/>
        </w:rPr>
      </w:pPr>
      <w:r>
        <w:rPr>
          <w:rFonts w:cs="Arial"/>
        </w:rPr>
        <w:t>19</w:t>
      </w:r>
      <w:r w:rsidR="003C08AB">
        <w:rPr>
          <w:rFonts w:cs="Arial"/>
        </w:rPr>
        <w:t>28</w:t>
      </w:r>
      <w:r>
        <w:rPr>
          <w:rFonts w:cs="Arial"/>
        </w:rPr>
        <w:t xml:space="preserve"> Ordnance Survey </w:t>
      </w:r>
      <w:r w:rsidR="003C08AB">
        <w:rPr>
          <w:rFonts w:cs="Arial"/>
        </w:rPr>
        <w:t xml:space="preserve">half </w:t>
      </w:r>
      <w:r>
        <w:rPr>
          <w:rFonts w:cs="Arial"/>
        </w:rPr>
        <w:t xml:space="preserve">inch to the mile </w:t>
      </w:r>
    </w:p>
    <w:p w14:paraId="0DFBC8AF" w14:textId="529D426F" w:rsidR="00123F42" w:rsidRDefault="00123F42" w:rsidP="001A2709">
      <w:pPr>
        <w:pStyle w:val="Style15"/>
        <w:rPr>
          <w:rFonts w:cs="Arial"/>
        </w:rPr>
      </w:pPr>
      <w:r>
        <w:rPr>
          <w:rFonts w:cs="Arial"/>
        </w:rPr>
        <w:t>1952 Parish Council Survey for Winterbourne Abbas</w:t>
      </w:r>
    </w:p>
    <w:p w14:paraId="04F7F75D" w14:textId="493CB22C" w:rsidR="000A0B70" w:rsidRPr="00D34E15" w:rsidRDefault="003C08AB" w:rsidP="00D34E15">
      <w:pPr>
        <w:pStyle w:val="Style15"/>
        <w:rPr>
          <w:rFonts w:cs="Arial"/>
        </w:rPr>
      </w:pPr>
      <w:r>
        <w:rPr>
          <w:rFonts w:cs="Arial"/>
        </w:rPr>
        <w:t>200</w:t>
      </w:r>
      <w:r w:rsidR="00CF5CF4">
        <w:rPr>
          <w:rFonts w:cs="Arial"/>
        </w:rPr>
        <w:t>2</w:t>
      </w:r>
      <w:r w:rsidR="00F8151C" w:rsidRPr="004904F1">
        <w:rPr>
          <w:rFonts w:cs="Arial"/>
        </w:rPr>
        <w:t xml:space="preserve"> Aerial </w:t>
      </w:r>
      <w:r w:rsidR="00181563">
        <w:rPr>
          <w:rFonts w:cs="Arial"/>
        </w:rPr>
        <w:t>p</w:t>
      </w:r>
      <w:r w:rsidR="00F8151C" w:rsidRPr="004904F1">
        <w:rPr>
          <w:rFonts w:cs="Arial"/>
        </w:rPr>
        <w:t>hotograp</w:t>
      </w:r>
      <w:r w:rsidR="00D34E15">
        <w:rPr>
          <w:rFonts w:cs="Arial"/>
        </w:rPr>
        <w:t>h</w:t>
      </w:r>
    </w:p>
    <w:p w14:paraId="262502FE" w14:textId="77777777" w:rsidR="000A0B70" w:rsidRPr="003B6DF6" w:rsidRDefault="000A0B70" w:rsidP="004E0BD0">
      <w:pPr>
        <w:ind w:left="709"/>
        <w:rPr>
          <w:rFonts w:ascii="Arial" w:hAnsi="Arial" w:cs="Arial"/>
          <w:bCs/>
          <w:sz w:val="24"/>
          <w:szCs w:val="24"/>
          <w:lang w:eastAsia="en-GB"/>
        </w:rPr>
      </w:pPr>
    </w:p>
    <w:p w14:paraId="216A6EDF" w14:textId="77777777" w:rsidR="00F14390" w:rsidRPr="00C92BDE" w:rsidRDefault="00987A5D" w:rsidP="00987A5D">
      <w:pPr>
        <w:pStyle w:val="Style3"/>
      </w:pPr>
      <w:bookmarkStart w:id="17" w:name="Background"/>
      <w:r>
        <w:rPr>
          <w:bCs/>
          <w:lang w:eastAsia="en-GB"/>
        </w:rPr>
        <w:t xml:space="preserve">17     </w:t>
      </w:r>
      <w:r w:rsidR="00F14390" w:rsidRPr="003B6DF6">
        <w:rPr>
          <w:bCs/>
          <w:lang w:eastAsia="en-GB"/>
        </w:rPr>
        <w:fldChar w:fldCharType="begin"/>
      </w:r>
      <w:r w:rsidR="00F14390" w:rsidRPr="003B6DF6">
        <w:rPr>
          <w:bCs/>
          <w:lang w:eastAsia="en-GB"/>
        </w:rPr>
        <w:instrText xml:space="preserve"> HYPERLINK  \l "Background" \o "CONSIDER:</w:instrText>
      </w:r>
      <w:r w:rsidR="00F14390" w:rsidRPr="003B6DF6">
        <w:rPr>
          <w:bCs/>
          <w:color w:val="000000"/>
          <w:shd w:val="clear" w:color="auto" w:fill="FFFFFF"/>
        </w:rPr>
        <w:instrText xml:space="preserve"> </w:instrText>
      </w:r>
      <w:r w:rsidR="00F14390" w:rsidRPr="003B6DF6">
        <w:rPr>
          <w:rStyle w:val="normaltextrun"/>
          <w:bCs/>
          <w:color w:val="000000"/>
          <w:shd w:val="clear" w:color="auto" w:fill="FFFFFF"/>
        </w:rPr>
        <w:instrText xml:space="preserve">Background papers are documents containing information on which the report is based and has been relied on in prepare the report for committee.  They can include letters, emails, other reports and file notes.  </w:instrText>
      </w:r>
      <w:r w:rsidR="00F14390" w:rsidRPr="003B6DF6">
        <w:rPr>
          <w:rStyle w:val="normaltextrun"/>
          <w:bCs/>
        </w:rPr>
        <w:instrText>Under this heading the report author should list documents which, </w:instrText>
      </w:r>
      <w:r w:rsidR="00F14390" w:rsidRPr="00C92BDE">
        <w:rPr>
          <w:rStyle w:val="normaltextrun"/>
          <w:bCs/>
        </w:rPr>
        <w:instrText>in the author’s opinion:</w:instrText>
      </w:r>
      <w:r w:rsidR="00F14390" w:rsidRPr="00C92BDE">
        <w:rPr>
          <w:rStyle w:val="eop"/>
          <w:bCs/>
        </w:rPr>
        <w:instrText> </w:instrText>
      </w:r>
      <w:r w:rsidR="00F14390" w:rsidRPr="00C92BDE">
        <w:rPr>
          <w:bCs/>
        </w:rPr>
        <w:instrText>(a)</w:instrText>
      </w:r>
      <w:r w:rsidR="00F14390" w:rsidRPr="00C92BDE">
        <w:rPr>
          <w:rStyle w:val="normaltextrun"/>
          <w:bCs/>
        </w:rPr>
        <w:instrText>Disclose any facts or matters in which the report, or an important part of the report is based;</w:instrText>
      </w:r>
      <w:r w:rsidR="00F14390" w:rsidRPr="00C92BDE">
        <w:rPr>
          <w:rStyle w:val="scxw251317323"/>
          <w:bCs/>
        </w:rPr>
        <w:instrText> </w:instrText>
      </w:r>
      <w:r w:rsidR="00F14390" w:rsidRPr="00C92BDE">
        <w:rPr>
          <w:bCs/>
        </w:rPr>
        <w:instrText xml:space="preserve">(b) </w:instrText>
      </w:r>
      <w:r w:rsidR="00F14390" w:rsidRPr="00C92BDE">
        <w:rPr>
          <w:rStyle w:val="normaltextrun"/>
          <w:bCs/>
        </w:rPr>
        <w:instrText>Which have been relied on to a material extent in preparing the report.</w:instrText>
      </w:r>
      <w:r w:rsidR="00F14390" w:rsidRPr="00C92BDE">
        <w:rPr>
          <w:rStyle w:val="scxw251317323"/>
          <w:bCs/>
        </w:rPr>
        <w:instrText xml:space="preserve"> Include any hyperlinks and remember that all background papers must be made avaialbe to the public upon request.</w:instrText>
      </w:r>
      <w:r w:rsidR="00F14390" w:rsidRPr="00C92BDE">
        <w:rPr>
          <w:bCs/>
        </w:rPr>
        <w:br/>
      </w:r>
    </w:p>
    <w:p w14:paraId="0B2C2F77" w14:textId="77777777" w:rsidR="00F14390" w:rsidRPr="003B6DF6" w:rsidRDefault="00F14390" w:rsidP="00C86680">
      <w:pPr>
        <w:pStyle w:val="Style3"/>
        <w:numPr>
          <w:ilvl w:val="0"/>
          <w:numId w:val="18"/>
        </w:numPr>
        <w:ind w:left="709" w:hanging="709"/>
        <w:rPr>
          <w:bCs/>
          <w:lang w:eastAsia="en-GB"/>
        </w:rPr>
      </w:pPr>
      <w:r w:rsidRPr="003B6DF6">
        <w:rPr>
          <w:rStyle w:val="normaltextrun"/>
          <w:bCs/>
          <w:color w:val="000000"/>
          <w:shd w:val="clear" w:color="auto" w:fill="FFFFFF"/>
        </w:rPr>
        <w:instrText>Making the background papers available allows councillors to do more detailed research into the subject if they so wish.  But information available within the report should be enough to enable the committee to come to a decision</w:instrText>
      </w:r>
      <w:r w:rsidRPr="003B6DF6">
        <w:rPr>
          <w:bCs/>
          <w:lang w:eastAsia="en-GB"/>
        </w:rPr>
        <w:instrText xml:space="preserve">" </w:instrText>
      </w:r>
      <w:r w:rsidRPr="003B6DF6">
        <w:rPr>
          <w:bCs/>
          <w:lang w:eastAsia="en-GB"/>
        </w:rPr>
      </w:r>
      <w:r w:rsidRPr="003B6DF6">
        <w:rPr>
          <w:bCs/>
          <w:lang w:eastAsia="en-GB"/>
        </w:rPr>
        <w:fldChar w:fldCharType="separate"/>
      </w:r>
      <w:r w:rsidRPr="003B6DF6">
        <w:rPr>
          <w:rStyle w:val="Hyperlink"/>
          <w:bCs/>
          <w:color w:val="auto"/>
          <w:u w:val="none"/>
          <w:lang w:eastAsia="en-GB"/>
        </w:rPr>
        <w:t>Background</w:t>
      </w:r>
      <w:bookmarkEnd w:id="17"/>
      <w:r w:rsidRPr="003B6DF6">
        <w:rPr>
          <w:bCs/>
          <w:lang w:eastAsia="en-GB"/>
        </w:rPr>
        <w:fldChar w:fldCharType="end"/>
      </w:r>
      <w:r w:rsidRPr="003B6DF6">
        <w:rPr>
          <w:bCs/>
          <w:lang w:eastAsia="en-GB"/>
        </w:rPr>
        <w:t xml:space="preserve"> Papers</w:t>
      </w:r>
    </w:p>
    <w:p w14:paraId="3925A287" w14:textId="64194C75" w:rsidR="001A2709" w:rsidRDefault="001A2709" w:rsidP="001A2709">
      <w:pPr>
        <w:spacing w:after="0" w:line="240" w:lineRule="auto"/>
        <w:rPr>
          <w:rFonts w:ascii="Arial" w:hAnsi="Arial" w:cs="Arial"/>
          <w:sz w:val="24"/>
          <w:szCs w:val="24"/>
          <w:lang w:eastAsia="en-GB"/>
        </w:rPr>
      </w:pPr>
      <w:bookmarkStart w:id="18" w:name="Accessiblility"/>
      <w:bookmarkEnd w:id="14"/>
      <w:r w:rsidRPr="002F14EB">
        <w:rPr>
          <w:rFonts w:ascii="Arial" w:hAnsi="Arial" w:cs="Arial"/>
          <w:sz w:val="24"/>
          <w:szCs w:val="24"/>
        </w:rPr>
        <w:t>The file of the Executive Director, Place (ref. RW/</w:t>
      </w:r>
      <w:r>
        <w:rPr>
          <w:rFonts w:ascii="Arial" w:hAnsi="Arial" w:cs="Arial"/>
          <w:sz w:val="24"/>
          <w:szCs w:val="24"/>
        </w:rPr>
        <w:t>T</w:t>
      </w:r>
      <w:r w:rsidR="00032658">
        <w:rPr>
          <w:rFonts w:ascii="Arial" w:hAnsi="Arial" w:cs="Arial"/>
          <w:sz w:val="24"/>
          <w:szCs w:val="24"/>
        </w:rPr>
        <w:t>390</w:t>
      </w:r>
      <w:r w:rsidRPr="002F14EB">
        <w:rPr>
          <w:rFonts w:ascii="Arial" w:hAnsi="Arial" w:cs="Arial"/>
          <w:sz w:val="24"/>
          <w:szCs w:val="24"/>
        </w:rPr>
        <w:t>).</w:t>
      </w:r>
    </w:p>
    <w:p w14:paraId="73D8D4A7" w14:textId="77777777" w:rsidR="00DF4FF3" w:rsidRPr="003B6DF6" w:rsidRDefault="00DF4FF3" w:rsidP="003B6DF6">
      <w:pPr>
        <w:spacing w:after="0" w:line="240" w:lineRule="auto"/>
        <w:ind w:left="709" w:hanging="709"/>
        <w:rPr>
          <w:rFonts w:ascii="Arial" w:eastAsia="Times New Roman" w:hAnsi="Arial" w:cs="Arial"/>
          <w:color w:val="000000"/>
          <w:sz w:val="24"/>
          <w:szCs w:val="24"/>
          <w:lang w:eastAsia="en-GB"/>
        </w:rPr>
      </w:pPr>
    </w:p>
    <w:bookmarkEnd w:id="18"/>
    <w:p w14:paraId="60631309" w14:textId="77777777" w:rsidR="00987A5D" w:rsidRDefault="00987A5D" w:rsidP="003B6DF6">
      <w:pPr>
        <w:spacing w:after="0" w:line="240" w:lineRule="auto"/>
        <w:ind w:left="709" w:hanging="709"/>
        <w:rPr>
          <w:rFonts w:ascii="Arial" w:eastAsia="Times New Roman" w:hAnsi="Arial" w:cs="Arial"/>
          <w:b/>
          <w:bCs/>
          <w:sz w:val="24"/>
          <w:szCs w:val="24"/>
          <w:lang w:eastAsia="en-GB"/>
        </w:rPr>
      </w:pPr>
    </w:p>
    <w:p w14:paraId="53DE3096" w14:textId="77777777" w:rsidR="00987A5D" w:rsidRDefault="00987A5D" w:rsidP="003B6DF6">
      <w:pPr>
        <w:spacing w:after="0" w:line="240" w:lineRule="auto"/>
        <w:ind w:left="709" w:hanging="709"/>
        <w:rPr>
          <w:rFonts w:ascii="Arial" w:eastAsia="Times New Roman" w:hAnsi="Arial" w:cs="Arial"/>
          <w:b/>
          <w:bCs/>
          <w:sz w:val="24"/>
          <w:szCs w:val="24"/>
          <w:lang w:eastAsia="en-GB"/>
        </w:rPr>
      </w:pPr>
    </w:p>
    <w:p w14:paraId="6A8E69F0" w14:textId="51D00259" w:rsidR="001A6BA3" w:rsidRDefault="001A2709" w:rsidP="00AA7C03">
      <w:pPr>
        <w:spacing w:after="0" w:line="240" w:lineRule="auto"/>
        <w:ind w:left="709" w:hanging="709"/>
        <w:rPr>
          <w:rFonts w:ascii="Arial" w:eastAsia="Times New Roman" w:hAnsi="Arial" w:cs="Arial"/>
          <w:b/>
          <w:bCs/>
          <w:sz w:val="24"/>
          <w:szCs w:val="24"/>
          <w:lang w:eastAsia="en-GB"/>
        </w:rPr>
        <w:sectPr w:rsidR="001A6BA3" w:rsidSect="00AF709C">
          <w:headerReference w:type="even" r:id="rId12"/>
          <w:headerReference w:type="default" r:id="rId13"/>
          <w:footerReference w:type="default" r:id="rId14"/>
          <w:pgSz w:w="11899" w:h="16838"/>
          <w:pgMar w:top="1418" w:right="1800" w:bottom="1276" w:left="1800" w:header="720" w:footer="720" w:gutter="0"/>
          <w:cols w:space="720"/>
        </w:sectPr>
      </w:pPr>
      <w:r>
        <w:rPr>
          <w:rFonts w:ascii="Arial" w:eastAsia="Times New Roman" w:hAnsi="Arial" w:cs="Arial"/>
          <w:b/>
          <w:bCs/>
          <w:sz w:val="24"/>
          <w:szCs w:val="24"/>
          <w:lang w:eastAsia="en-GB"/>
        </w:rPr>
        <w:t xml:space="preserve">Date: </w:t>
      </w:r>
      <w:r w:rsidR="00C251B8">
        <w:rPr>
          <w:rFonts w:ascii="Arial" w:eastAsia="Times New Roman" w:hAnsi="Arial" w:cs="Arial"/>
          <w:b/>
          <w:bCs/>
          <w:sz w:val="24"/>
          <w:szCs w:val="24"/>
          <w:lang w:eastAsia="en-GB"/>
        </w:rPr>
        <w:t xml:space="preserve"> </w:t>
      </w:r>
      <w:r w:rsidR="00032658">
        <w:rPr>
          <w:rFonts w:ascii="Arial" w:eastAsia="Times New Roman" w:hAnsi="Arial" w:cs="Arial"/>
          <w:sz w:val="24"/>
          <w:szCs w:val="24"/>
          <w:lang w:eastAsia="en-GB"/>
        </w:rPr>
        <w:t xml:space="preserve">**  </w:t>
      </w:r>
      <w:r w:rsidR="00AA7C03">
        <w:rPr>
          <w:rFonts w:ascii="Arial" w:eastAsia="Times New Roman" w:hAnsi="Arial" w:cs="Arial"/>
          <w:sz w:val="24"/>
          <w:szCs w:val="24"/>
          <w:lang w:eastAsia="en-GB"/>
        </w:rPr>
        <w:t>December</w:t>
      </w:r>
      <w:r w:rsidR="00032658">
        <w:rPr>
          <w:rFonts w:ascii="Arial" w:eastAsia="Times New Roman" w:hAnsi="Arial" w:cs="Arial"/>
          <w:sz w:val="24"/>
          <w:szCs w:val="24"/>
          <w:lang w:eastAsia="en-GB"/>
        </w:rPr>
        <w:t xml:space="preserve"> </w:t>
      </w:r>
      <w:r w:rsidR="00C13264" w:rsidRPr="006E56CD">
        <w:rPr>
          <w:rFonts w:ascii="Arial" w:eastAsia="Times New Roman" w:hAnsi="Arial" w:cs="Arial"/>
          <w:sz w:val="24"/>
          <w:szCs w:val="24"/>
          <w:lang w:eastAsia="en-GB"/>
        </w:rPr>
        <w:t>202</w:t>
      </w:r>
      <w:r w:rsidR="00F8151C" w:rsidRPr="006E56CD">
        <w:rPr>
          <w:rFonts w:ascii="Arial" w:eastAsia="Times New Roman" w:hAnsi="Arial" w:cs="Arial"/>
          <w:sz w:val="24"/>
          <w:szCs w:val="24"/>
          <w:lang w:eastAsia="en-GB"/>
        </w:rPr>
        <w:t>3</w:t>
      </w:r>
    </w:p>
    <w:p w14:paraId="4B7C4C3B" w14:textId="4FADFDDD" w:rsidR="00AA7C03" w:rsidRDefault="0028200F" w:rsidP="0028200F">
      <w:pPr>
        <w:spacing w:after="0" w:line="240" w:lineRule="auto"/>
        <w:jc w:val="center"/>
        <w:rPr>
          <w:rFonts w:ascii="Arial" w:hAnsi="Arial" w:cs="Arial"/>
          <w:b/>
          <w:sz w:val="24"/>
          <w:szCs w:val="24"/>
        </w:rPr>
        <w:sectPr w:rsidR="00AA7C03" w:rsidSect="001A6BA3">
          <w:pgSz w:w="16838" w:h="11899" w:orient="landscape"/>
          <w:pgMar w:top="1797" w:right="2118" w:bottom="1797" w:left="1440" w:header="720" w:footer="720" w:gutter="0"/>
          <w:cols w:space="720"/>
        </w:sectPr>
      </w:pPr>
      <w:r w:rsidRPr="009A0F94">
        <w:rPr>
          <w:rFonts w:ascii="Arial" w:hAnsi="Arial" w:cs="Arial"/>
          <w:noProof/>
          <w:sz w:val="24"/>
          <w:szCs w:val="24"/>
          <w:lang w:eastAsia="en-GB"/>
        </w:rPr>
        <w:lastRenderedPageBreak/>
        <mc:AlternateContent>
          <mc:Choice Requires="wps">
            <w:drawing>
              <wp:anchor distT="0" distB="0" distL="114300" distR="114300" simplePos="0" relativeHeight="251753472" behindDoc="0" locked="0" layoutInCell="1" allowOverlap="1" wp14:anchorId="510752D2" wp14:editId="3B043DB1">
                <wp:simplePos x="0" y="0"/>
                <wp:positionH relativeFrom="page">
                  <wp:posOffset>8802759</wp:posOffset>
                </wp:positionH>
                <wp:positionV relativeFrom="topMargin">
                  <wp:posOffset>688852</wp:posOffset>
                </wp:positionV>
                <wp:extent cx="1144800" cy="266400"/>
                <wp:effectExtent l="0" t="0" r="17780" b="19685"/>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800" cy="266400"/>
                        </a:xfrm>
                        <a:prstGeom prst="rect">
                          <a:avLst/>
                        </a:prstGeom>
                        <a:solidFill>
                          <a:srgbClr val="FFFFFF"/>
                        </a:solidFill>
                        <a:ln w="9525">
                          <a:solidFill>
                            <a:srgbClr val="000000"/>
                          </a:solidFill>
                          <a:miter lim="800000"/>
                          <a:headEnd/>
                          <a:tailEnd/>
                        </a:ln>
                      </wps:spPr>
                      <wps:txbx>
                        <w:txbxContent>
                          <w:p w14:paraId="24F1B2D3" w14:textId="7024D3E9" w:rsidR="001A6BA3" w:rsidRPr="000B6A81" w:rsidRDefault="001A6BA3" w:rsidP="001A6BA3">
                            <w:pPr>
                              <w:jc w:val="center"/>
                              <w:rPr>
                                <w:rFonts w:ascii="Arial" w:hAnsi="Arial" w:cs="Arial"/>
                                <w:b/>
                              </w:rPr>
                            </w:pPr>
                            <w:r w:rsidRPr="000B6A81">
                              <w:rPr>
                                <w:rFonts w:ascii="Arial" w:hAnsi="Arial" w:cs="Arial"/>
                                <w:b/>
                              </w:rPr>
                              <w:t xml:space="preserve">APPENDIX </w:t>
                            </w:r>
                            <w:r>
                              <w:rPr>
                                <w:rFonts w:ascii="Arial" w:hAnsi="Arial" w:cs="Arial"/>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0752D2" id="_x0000_t202" coordsize="21600,21600" o:spt="202" path="m,l,21600r21600,l21600,xe">
                <v:stroke joinstyle="miter"/>
                <v:path gradientshapeok="t" o:connecttype="rect"/>
              </v:shapetype>
              <v:shape id="Text Box 23" o:spid="_x0000_s1026" type="#_x0000_t202" style="position:absolute;left:0;text-align:left;margin-left:693.15pt;margin-top:54.25pt;width:90.15pt;height:21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">
                <v:textbox>
                  <w:txbxContent>
                    <w:p w14:paraId="24F1B2D3" w14:textId="7024D3E9" w:rsidR="001A6BA3" w:rsidRPr="000B6A81" w:rsidRDefault="001A6BA3" w:rsidP="001A6BA3">
                      <w:pPr>
                        <w:jc w:val="center"/>
                        <w:rPr>
                          <w:rFonts w:ascii="Arial" w:hAnsi="Arial" w:cs="Arial"/>
                          <w:b/>
                        </w:rPr>
                      </w:pPr>
                      <w:r w:rsidRPr="000B6A81">
                        <w:rPr>
                          <w:rFonts w:ascii="Arial" w:hAnsi="Arial" w:cs="Arial"/>
                          <w:b/>
                        </w:rPr>
                        <w:t xml:space="preserve">APPENDIX </w:t>
                      </w:r>
                      <w:r>
                        <w:rPr>
                          <w:rFonts w:ascii="Arial" w:hAnsi="Arial" w:cs="Arial"/>
                          <w:b/>
                        </w:rPr>
                        <w:t>1</w:t>
                      </w:r>
                    </w:p>
                  </w:txbxContent>
                </v:textbox>
                <w10:wrap type="square" anchorx="page" anchory="margin"/>
              </v:shape>
            </w:pict>
          </mc:Fallback>
        </mc:AlternateContent>
      </w:r>
      <w:r>
        <w:rPr>
          <w:rFonts w:ascii="Arial" w:hAnsi="Arial" w:cs="Arial"/>
          <w:noProof/>
          <w:sz w:val="24"/>
          <w:szCs w:val="24"/>
          <w:lang w:eastAsia="en-GB"/>
        </w:rPr>
        <w:drawing>
          <wp:inline distT="0" distB="0" distL="0" distR="0" wp14:anchorId="34055C64" wp14:editId="3B7E173A">
            <wp:extent cx="8067368" cy="5578136"/>
            <wp:effectExtent l="0" t="0" r="0" b="3810"/>
            <wp:docPr id="2070097945" name="Picture 1"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97945" name="Picture 1" descr="A map of a town&#10;&#10;Description automatically generated"/>
                    <pic:cNvPicPr/>
                  </pic:nvPicPr>
                  <pic:blipFill rotWithShape="1">
                    <a:blip r:embed="rId15" cstate="print">
                      <a:extLst>
                        <a:ext uri="{28A0092B-C50C-407E-A947-70E740481C1C}">
                          <a14:useLocalDpi xmlns:a14="http://schemas.microsoft.com/office/drawing/2010/main" val="0"/>
                        </a:ext>
                      </a:extLst>
                    </a:blip>
                    <a:srcRect l="2166" t="3076" r="2170" b="2941"/>
                    <a:stretch/>
                  </pic:blipFill>
                  <pic:spPr bwMode="auto">
                    <a:xfrm>
                      <a:off x="0" y="0"/>
                      <a:ext cx="8084035" cy="5589661"/>
                    </a:xfrm>
                    <a:prstGeom prst="rect">
                      <a:avLst/>
                    </a:prstGeom>
                    <a:ln>
                      <a:noFill/>
                    </a:ln>
                    <a:extLst>
                      <a:ext uri="{53640926-AAD7-44D8-BBD7-CCE9431645EC}">
                        <a14:shadowObscured xmlns:a14="http://schemas.microsoft.com/office/drawing/2010/main"/>
                      </a:ext>
                    </a:extLst>
                  </pic:spPr>
                </pic:pic>
              </a:graphicData>
            </a:graphic>
          </wp:inline>
        </w:drawing>
      </w:r>
    </w:p>
    <w:p w14:paraId="500518DC" w14:textId="13E2B4A8" w:rsidR="001A2709" w:rsidRPr="009A0F94" w:rsidRDefault="00257894" w:rsidP="001A2709">
      <w:pPr>
        <w:keepLines/>
        <w:rPr>
          <w:rFonts w:ascii="Arial" w:hAnsi="Arial" w:cs="Arial"/>
          <w:b/>
          <w:sz w:val="24"/>
          <w:szCs w:val="24"/>
        </w:rPr>
      </w:pPr>
      <w:r w:rsidRPr="009A0F94">
        <w:rPr>
          <w:rFonts w:ascii="Arial" w:hAnsi="Arial" w:cs="Arial"/>
          <w:noProof/>
          <w:sz w:val="24"/>
          <w:szCs w:val="24"/>
          <w:lang w:eastAsia="en-GB"/>
        </w:rPr>
        <w:lastRenderedPageBreak/>
        <mc:AlternateContent>
          <mc:Choice Requires="wps">
            <w:drawing>
              <wp:anchor distT="0" distB="0" distL="114300" distR="114300" simplePos="0" relativeHeight="251652096" behindDoc="0" locked="0" layoutInCell="1" allowOverlap="1" wp14:anchorId="570F3644" wp14:editId="218DBEB3">
                <wp:simplePos x="0" y="0"/>
                <wp:positionH relativeFrom="page">
                  <wp:posOffset>6163897</wp:posOffset>
                </wp:positionH>
                <wp:positionV relativeFrom="topMargin">
                  <wp:posOffset>127132</wp:posOffset>
                </wp:positionV>
                <wp:extent cx="1144800" cy="266400"/>
                <wp:effectExtent l="0" t="0" r="17780" b="19685"/>
                <wp:wrapSquare wrapText="bothSides"/>
                <wp:docPr id="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800" cy="266400"/>
                        </a:xfrm>
                        <a:prstGeom prst="rect">
                          <a:avLst/>
                        </a:prstGeom>
                        <a:solidFill>
                          <a:srgbClr val="FFFFFF"/>
                        </a:solidFill>
                        <a:ln w="9525">
                          <a:solidFill>
                            <a:srgbClr val="000000"/>
                          </a:solidFill>
                          <a:miter lim="800000"/>
                          <a:headEnd/>
                          <a:tailEnd/>
                        </a:ln>
                      </wps:spPr>
                      <wps:txbx>
                        <w:txbxContent>
                          <w:p w14:paraId="381B8A05" w14:textId="77777777" w:rsidR="001A2709" w:rsidRPr="000B6A81" w:rsidRDefault="001A2709" w:rsidP="001A2709">
                            <w:pPr>
                              <w:jc w:val="center"/>
                              <w:rPr>
                                <w:rFonts w:ascii="Arial" w:hAnsi="Arial" w:cs="Arial"/>
                                <w:b/>
                              </w:rPr>
                            </w:pPr>
                            <w:r w:rsidRPr="000B6A81">
                              <w:rPr>
                                <w:rFonts w:ascii="Arial" w:hAnsi="Arial" w:cs="Arial"/>
                                <w:b/>
                              </w:rPr>
                              <w:t xml:space="preserve">APPENDIX </w:t>
                            </w:r>
                            <w:r>
                              <w:rPr>
                                <w:rFonts w:ascii="Arial" w:hAnsi="Arial" w:cs="Arial"/>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F3644" id="_x0000_s1027" type="#_x0000_t202" style="position:absolute;margin-left:485.35pt;margin-top:10pt;width:90.15pt;height:21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">
                <v:textbox>
                  <w:txbxContent>
                    <w:p w14:paraId="381B8A05" w14:textId="77777777" w:rsidR="001A2709" w:rsidRPr="000B6A81" w:rsidRDefault="001A2709" w:rsidP="001A2709">
                      <w:pPr>
                        <w:jc w:val="center"/>
                        <w:rPr>
                          <w:rFonts w:ascii="Arial" w:hAnsi="Arial" w:cs="Arial"/>
                          <w:b/>
                        </w:rPr>
                      </w:pPr>
                      <w:r w:rsidRPr="000B6A81">
                        <w:rPr>
                          <w:rFonts w:ascii="Arial" w:hAnsi="Arial" w:cs="Arial"/>
                          <w:b/>
                        </w:rPr>
                        <w:t xml:space="preserve">APPENDIX </w:t>
                      </w:r>
                      <w:r>
                        <w:rPr>
                          <w:rFonts w:ascii="Arial" w:hAnsi="Arial" w:cs="Arial"/>
                          <w:b/>
                        </w:rPr>
                        <w:t>2</w:t>
                      </w:r>
                    </w:p>
                  </w:txbxContent>
                </v:textbox>
                <w10:wrap type="square" anchorx="page" anchory="margin"/>
              </v:shape>
            </w:pict>
          </mc:Fallback>
        </mc:AlternateContent>
      </w:r>
      <w:r w:rsidR="001A2709" w:rsidRPr="009A0F94">
        <w:rPr>
          <w:rFonts w:ascii="Arial" w:hAnsi="Arial" w:cs="Arial"/>
          <w:b/>
          <w:sz w:val="24"/>
          <w:szCs w:val="24"/>
        </w:rPr>
        <w:t>LAW</w:t>
      </w:r>
    </w:p>
    <w:p w14:paraId="6E978351" w14:textId="39EFF8F5" w:rsidR="001A2709" w:rsidRPr="009A0F94" w:rsidRDefault="001A2709" w:rsidP="001A2709">
      <w:pPr>
        <w:pStyle w:val="Heading2"/>
        <w:ind w:left="0"/>
        <w:rPr>
          <w:rFonts w:cs="Arial"/>
          <w:b w:val="0"/>
          <w:bCs w:val="0"/>
          <w:sz w:val="24"/>
          <w:szCs w:val="24"/>
        </w:rPr>
      </w:pPr>
      <w:r w:rsidRPr="009A0F94">
        <w:rPr>
          <w:rFonts w:cs="Arial"/>
          <w:spacing w:val="-1"/>
          <w:sz w:val="24"/>
          <w:szCs w:val="24"/>
        </w:rPr>
        <w:t>General</w:t>
      </w:r>
    </w:p>
    <w:p w14:paraId="45959AA2" w14:textId="2A4D2D6F" w:rsidR="001A2709" w:rsidRPr="00D34E15" w:rsidRDefault="001A2709" w:rsidP="00D34E15">
      <w:pPr>
        <w:spacing w:before="11"/>
        <w:rPr>
          <w:rFonts w:ascii="Arial" w:hAnsi="Arial" w:cs="Arial"/>
          <w:sz w:val="24"/>
          <w:szCs w:val="24"/>
        </w:rPr>
      </w:pPr>
      <w:r w:rsidRPr="00D34E15">
        <w:rPr>
          <w:rFonts w:ascii="Arial" w:hAnsi="Arial" w:cs="Arial"/>
          <w:spacing w:val="-1"/>
          <w:sz w:val="24"/>
          <w:szCs w:val="24"/>
          <w:u w:val="single" w:color="000000"/>
        </w:rPr>
        <w:t>Wildlife</w:t>
      </w:r>
      <w:r w:rsidRPr="00D34E15">
        <w:rPr>
          <w:rFonts w:ascii="Arial" w:hAnsi="Arial" w:cs="Arial"/>
          <w:sz w:val="24"/>
          <w:szCs w:val="24"/>
          <w:u w:val="single" w:color="000000"/>
        </w:rPr>
        <w:t xml:space="preserve"> and</w:t>
      </w:r>
      <w:r w:rsidRPr="00D34E15">
        <w:rPr>
          <w:rFonts w:ascii="Arial" w:hAnsi="Arial" w:cs="Arial"/>
          <w:spacing w:val="-1"/>
          <w:sz w:val="24"/>
          <w:szCs w:val="24"/>
          <w:u w:val="single" w:color="000000"/>
        </w:rPr>
        <w:t xml:space="preserve"> Countryside Act 1981</w:t>
      </w:r>
    </w:p>
    <w:p w14:paraId="175A1B63" w14:textId="297CD41C" w:rsidR="001A2709" w:rsidRPr="009A0F94" w:rsidRDefault="001A2709" w:rsidP="00C86680">
      <w:pPr>
        <w:pStyle w:val="BodyText"/>
        <w:numPr>
          <w:ilvl w:val="1"/>
          <w:numId w:val="14"/>
        </w:numPr>
        <w:tabs>
          <w:tab w:val="left" w:pos="841"/>
        </w:tabs>
        <w:spacing w:before="72"/>
        <w:ind w:right="-65"/>
        <w:rPr>
          <w:rFonts w:cs="Arial"/>
          <w:sz w:val="24"/>
          <w:szCs w:val="24"/>
        </w:rPr>
      </w:pPr>
      <w:r w:rsidRPr="009A0F94">
        <w:rPr>
          <w:rFonts w:cs="Arial"/>
          <w:spacing w:val="-1"/>
          <w:sz w:val="24"/>
          <w:szCs w:val="24"/>
        </w:rPr>
        <w:t>Section</w:t>
      </w:r>
      <w:r w:rsidRPr="009A0F94">
        <w:rPr>
          <w:rFonts w:cs="Arial"/>
          <w:sz w:val="24"/>
          <w:szCs w:val="24"/>
        </w:rPr>
        <w:t xml:space="preserve"> 53 </w:t>
      </w:r>
      <w:r w:rsidRPr="009A0F94">
        <w:rPr>
          <w:rFonts w:cs="Arial"/>
          <w:spacing w:val="-2"/>
          <w:sz w:val="24"/>
          <w:szCs w:val="24"/>
        </w:rPr>
        <w:t xml:space="preserve">of </w:t>
      </w:r>
      <w:r w:rsidRPr="009A0F94">
        <w:rPr>
          <w:rFonts w:cs="Arial"/>
          <w:sz w:val="24"/>
          <w:szCs w:val="24"/>
        </w:rPr>
        <w:t xml:space="preserve">the Wildlife </w:t>
      </w:r>
      <w:r w:rsidRPr="009A0F94">
        <w:rPr>
          <w:rFonts w:cs="Arial"/>
          <w:spacing w:val="-1"/>
          <w:sz w:val="24"/>
          <w:szCs w:val="24"/>
        </w:rPr>
        <w:t xml:space="preserve">and Countryside Act 1981 requires that </w:t>
      </w:r>
      <w:r w:rsidRPr="009A0F94">
        <w:rPr>
          <w:rFonts w:cs="Arial"/>
          <w:sz w:val="24"/>
          <w:szCs w:val="24"/>
        </w:rPr>
        <w:t>the</w:t>
      </w:r>
      <w:r w:rsidRPr="009A0F94">
        <w:rPr>
          <w:rFonts w:cs="Arial"/>
          <w:spacing w:val="-1"/>
          <w:sz w:val="24"/>
          <w:szCs w:val="24"/>
        </w:rPr>
        <w:t xml:space="preserve"> Council</w:t>
      </w:r>
      <w:r w:rsidRPr="009A0F94">
        <w:rPr>
          <w:rFonts w:cs="Arial"/>
          <w:sz w:val="24"/>
          <w:szCs w:val="24"/>
        </w:rPr>
        <w:t xml:space="preserve"> keep the </w:t>
      </w:r>
      <w:r w:rsidRPr="009A0F94">
        <w:rPr>
          <w:rFonts w:cs="Arial"/>
          <w:spacing w:val="-1"/>
          <w:sz w:val="24"/>
          <w:szCs w:val="24"/>
        </w:rPr>
        <w:t>definitive</w:t>
      </w:r>
      <w:r w:rsidRPr="009A0F94">
        <w:rPr>
          <w:rFonts w:cs="Arial"/>
          <w:sz w:val="24"/>
          <w:szCs w:val="24"/>
        </w:rPr>
        <w:t xml:space="preserve"> map </w:t>
      </w:r>
      <w:r w:rsidRPr="009A0F94">
        <w:rPr>
          <w:rFonts w:cs="Arial"/>
          <w:spacing w:val="-1"/>
          <w:sz w:val="24"/>
          <w:szCs w:val="24"/>
        </w:rPr>
        <w:t xml:space="preserve">and statement under continuous review and in certain circumstances </w:t>
      </w:r>
      <w:r w:rsidRPr="009A0F94">
        <w:rPr>
          <w:rFonts w:cs="Arial"/>
          <w:sz w:val="24"/>
          <w:szCs w:val="24"/>
        </w:rPr>
        <w:t xml:space="preserve">to </w:t>
      </w:r>
      <w:r w:rsidRPr="009A0F94">
        <w:rPr>
          <w:rFonts w:cs="Arial"/>
          <w:spacing w:val="-1"/>
          <w:sz w:val="24"/>
          <w:szCs w:val="24"/>
        </w:rPr>
        <w:t>modify them. These circumstances include</w:t>
      </w:r>
      <w:r w:rsidRPr="009A0F94">
        <w:rPr>
          <w:rFonts w:cs="Arial"/>
          <w:sz w:val="24"/>
          <w:szCs w:val="24"/>
        </w:rPr>
        <w:t xml:space="preserve"> the </w:t>
      </w:r>
      <w:r w:rsidRPr="009A0F94">
        <w:rPr>
          <w:rFonts w:cs="Arial"/>
          <w:spacing w:val="-1"/>
          <w:sz w:val="24"/>
          <w:szCs w:val="24"/>
        </w:rPr>
        <w:t xml:space="preserve">discovery </w:t>
      </w:r>
      <w:r w:rsidRPr="009A0F94">
        <w:rPr>
          <w:rFonts w:cs="Arial"/>
          <w:sz w:val="24"/>
          <w:szCs w:val="24"/>
        </w:rPr>
        <w:t xml:space="preserve">of </w:t>
      </w:r>
      <w:r w:rsidRPr="009A0F94">
        <w:rPr>
          <w:rFonts w:cs="Arial"/>
          <w:spacing w:val="-1"/>
          <w:sz w:val="24"/>
          <w:szCs w:val="24"/>
        </w:rPr>
        <w:t xml:space="preserve">evidence </w:t>
      </w:r>
      <w:r w:rsidRPr="009A0F94">
        <w:rPr>
          <w:rFonts w:cs="Arial"/>
          <w:spacing w:val="-2"/>
          <w:sz w:val="24"/>
          <w:szCs w:val="24"/>
        </w:rPr>
        <w:t xml:space="preserve">which </w:t>
      </w:r>
      <w:r w:rsidRPr="009A0F94">
        <w:rPr>
          <w:rFonts w:cs="Arial"/>
          <w:spacing w:val="-1"/>
          <w:sz w:val="24"/>
          <w:szCs w:val="24"/>
        </w:rPr>
        <w:t xml:space="preserve">shows that </w:t>
      </w:r>
      <w:r w:rsidRPr="009A0F94">
        <w:rPr>
          <w:rFonts w:cs="Arial"/>
          <w:sz w:val="24"/>
          <w:szCs w:val="24"/>
        </w:rPr>
        <w:t xml:space="preserve">a </w:t>
      </w:r>
      <w:r w:rsidRPr="009A0F94">
        <w:rPr>
          <w:rFonts w:cs="Arial"/>
          <w:spacing w:val="-1"/>
          <w:sz w:val="24"/>
          <w:szCs w:val="24"/>
        </w:rPr>
        <w:t xml:space="preserve">right </w:t>
      </w:r>
      <w:r w:rsidRPr="009A0F94">
        <w:rPr>
          <w:rFonts w:cs="Arial"/>
          <w:spacing w:val="-2"/>
          <w:sz w:val="24"/>
          <w:szCs w:val="24"/>
        </w:rPr>
        <w:t xml:space="preserve">of way </w:t>
      </w:r>
      <w:r w:rsidRPr="009A0F94">
        <w:rPr>
          <w:rFonts w:cs="Arial"/>
          <w:spacing w:val="-1"/>
          <w:sz w:val="24"/>
          <w:szCs w:val="24"/>
        </w:rPr>
        <w:t>not shown</w:t>
      </w:r>
      <w:r w:rsidRPr="009A0F94">
        <w:rPr>
          <w:rFonts w:cs="Arial"/>
          <w:sz w:val="24"/>
          <w:szCs w:val="24"/>
        </w:rPr>
        <w:t xml:space="preserve"> in the </w:t>
      </w:r>
      <w:r w:rsidRPr="009A0F94">
        <w:rPr>
          <w:rFonts w:cs="Arial"/>
          <w:spacing w:val="-1"/>
          <w:sz w:val="24"/>
          <w:szCs w:val="24"/>
        </w:rPr>
        <w:t>definitive</w:t>
      </w:r>
      <w:r w:rsidRPr="009A0F94">
        <w:rPr>
          <w:rFonts w:cs="Arial"/>
          <w:sz w:val="24"/>
          <w:szCs w:val="24"/>
        </w:rPr>
        <w:t xml:space="preserve"> map </w:t>
      </w:r>
      <w:r w:rsidRPr="009A0F94">
        <w:rPr>
          <w:rFonts w:cs="Arial"/>
          <w:spacing w:val="-1"/>
          <w:sz w:val="24"/>
          <w:szCs w:val="24"/>
        </w:rPr>
        <w:t xml:space="preserve">and statement subsists </w:t>
      </w:r>
      <w:r w:rsidRPr="009A0F94">
        <w:rPr>
          <w:rFonts w:cs="Arial"/>
          <w:spacing w:val="-2"/>
          <w:sz w:val="24"/>
          <w:szCs w:val="24"/>
        </w:rPr>
        <w:t xml:space="preserve">or </w:t>
      </w:r>
      <w:r w:rsidRPr="009A0F94">
        <w:rPr>
          <w:rFonts w:cs="Arial"/>
          <w:spacing w:val="-1"/>
          <w:sz w:val="24"/>
          <w:szCs w:val="24"/>
        </w:rPr>
        <w:t>is reasonably alleged</w:t>
      </w:r>
      <w:r w:rsidRPr="009A0F94">
        <w:rPr>
          <w:rFonts w:cs="Arial"/>
          <w:sz w:val="24"/>
          <w:szCs w:val="24"/>
        </w:rPr>
        <w:t xml:space="preserve"> to </w:t>
      </w:r>
      <w:r w:rsidRPr="009A0F94">
        <w:rPr>
          <w:rFonts w:cs="Arial"/>
          <w:spacing w:val="-1"/>
          <w:sz w:val="24"/>
          <w:szCs w:val="24"/>
        </w:rPr>
        <w:t>subsist</w:t>
      </w:r>
      <w:r w:rsidRPr="009A0F94">
        <w:rPr>
          <w:rFonts w:cs="Arial"/>
          <w:sz w:val="24"/>
          <w:szCs w:val="24"/>
        </w:rPr>
        <w:t>.</w:t>
      </w:r>
    </w:p>
    <w:p w14:paraId="76D952F8" w14:textId="77777777" w:rsidR="001A2709" w:rsidRPr="009A0F94" w:rsidRDefault="001A2709" w:rsidP="00C86680">
      <w:pPr>
        <w:pStyle w:val="BodyText"/>
        <w:numPr>
          <w:ilvl w:val="1"/>
          <w:numId w:val="14"/>
        </w:numPr>
        <w:tabs>
          <w:tab w:val="left" w:pos="841"/>
        </w:tabs>
        <w:ind w:right="-65"/>
        <w:rPr>
          <w:rFonts w:cs="Arial"/>
          <w:sz w:val="24"/>
          <w:szCs w:val="24"/>
        </w:rPr>
      </w:pPr>
      <w:r w:rsidRPr="009A0F94">
        <w:rPr>
          <w:rFonts w:cs="Arial"/>
          <w:spacing w:val="-1"/>
          <w:sz w:val="24"/>
          <w:szCs w:val="24"/>
        </w:rPr>
        <w:t>Section</w:t>
      </w:r>
      <w:r w:rsidRPr="009A0F94">
        <w:rPr>
          <w:rFonts w:cs="Arial"/>
          <w:sz w:val="24"/>
          <w:szCs w:val="24"/>
        </w:rPr>
        <w:t xml:space="preserve"> 53 </w:t>
      </w:r>
      <w:r w:rsidRPr="009A0F94">
        <w:rPr>
          <w:rFonts w:cs="Arial"/>
          <w:spacing w:val="-2"/>
          <w:sz w:val="24"/>
          <w:szCs w:val="24"/>
        </w:rPr>
        <w:t>of</w:t>
      </w:r>
      <w:r w:rsidRPr="009A0F94">
        <w:rPr>
          <w:rFonts w:cs="Arial"/>
          <w:sz w:val="24"/>
          <w:szCs w:val="24"/>
        </w:rPr>
        <w:t xml:space="preserve"> the </w:t>
      </w:r>
      <w:r w:rsidRPr="009A0F94">
        <w:rPr>
          <w:rFonts w:cs="Arial"/>
          <w:spacing w:val="-2"/>
          <w:sz w:val="24"/>
          <w:szCs w:val="24"/>
        </w:rPr>
        <w:t>Act</w:t>
      </w:r>
      <w:r w:rsidRPr="009A0F94">
        <w:rPr>
          <w:rFonts w:cs="Arial"/>
          <w:spacing w:val="-1"/>
          <w:sz w:val="24"/>
          <w:szCs w:val="24"/>
        </w:rPr>
        <w:t xml:space="preserve"> also </w:t>
      </w:r>
      <w:r w:rsidRPr="009A0F94">
        <w:rPr>
          <w:rFonts w:cs="Arial"/>
          <w:spacing w:val="-2"/>
          <w:sz w:val="24"/>
          <w:szCs w:val="24"/>
        </w:rPr>
        <w:t xml:space="preserve">allows </w:t>
      </w:r>
      <w:r w:rsidRPr="009A0F94">
        <w:rPr>
          <w:rFonts w:cs="Arial"/>
          <w:spacing w:val="-1"/>
          <w:sz w:val="24"/>
          <w:szCs w:val="24"/>
        </w:rPr>
        <w:t>any person</w:t>
      </w:r>
      <w:r w:rsidRPr="009A0F94">
        <w:rPr>
          <w:rFonts w:cs="Arial"/>
          <w:sz w:val="24"/>
          <w:szCs w:val="24"/>
        </w:rPr>
        <w:t xml:space="preserve"> to </w:t>
      </w:r>
      <w:r w:rsidRPr="009A0F94">
        <w:rPr>
          <w:rFonts w:cs="Arial"/>
          <w:spacing w:val="-1"/>
          <w:sz w:val="24"/>
          <w:szCs w:val="24"/>
        </w:rPr>
        <w:t xml:space="preserve">apply </w:t>
      </w:r>
      <w:r w:rsidRPr="009A0F94">
        <w:rPr>
          <w:rFonts w:cs="Arial"/>
          <w:sz w:val="24"/>
          <w:szCs w:val="24"/>
        </w:rPr>
        <w:t xml:space="preserve">to the </w:t>
      </w:r>
      <w:r w:rsidRPr="009A0F94">
        <w:rPr>
          <w:rFonts w:cs="Arial"/>
          <w:spacing w:val="-1"/>
          <w:sz w:val="24"/>
          <w:szCs w:val="24"/>
        </w:rPr>
        <w:t xml:space="preserve">Council </w:t>
      </w:r>
      <w:r w:rsidRPr="009A0F94">
        <w:rPr>
          <w:rFonts w:cs="Arial"/>
          <w:sz w:val="24"/>
          <w:szCs w:val="24"/>
        </w:rPr>
        <w:t xml:space="preserve">for an </w:t>
      </w:r>
      <w:r w:rsidRPr="009A0F94">
        <w:rPr>
          <w:rFonts w:cs="Arial"/>
          <w:spacing w:val="-1"/>
          <w:sz w:val="24"/>
          <w:szCs w:val="24"/>
        </w:rPr>
        <w:t xml:space="preserve">order </w:t>
      </w:r>
      <w:r w:rsidRPr="009A0F94">
        <w:rPr>
          <w:rFonts w:cs="Arial"/>
          <w:sz w:val="24"/>
          <w:szCs w:val="24"/>
        </w:rPr>
        <w:t xml:space="preserve">to </w:t>
      </w:r>
      <w:r w:rsidRPr="009A0F94">
        <w:rPr>
          <w:rFonts w:cs="Arial"/>
          <w:spacing w:val="-1"/>
          <w:sz w:val="24"/>
          <w:szCs w:val="24"/>
        </w:rPr>
        <w:t>modify the definitive</w:t>
      </w:r>
      <w:r w:rsidRPr="009A0F94">
        <w:rPr>
          <w:rFonts w:cs="Arial"/>
          <w:sz w:val="24"/>
          <w:szCs w:val="24"/>
        </w:rPr>
        <w:t xml:space="preserve"> map </w:t>
      </w:r>
      <w:r w:rsidRPr="009A0F94">
        <w:rPr>
          <w:rFonts w:cs="Arial"/>
          <w:spacing w:val="-2"/>
          <w:sz w:val="24"/>
          <w:szCs w:val="24"/>
        </w:rPr>
        <w:t xml:space="preserve">and </w:t>
      </w:r>
      <w:r w:rsidRPr="009A0F94">
        <w:rPr>
          <w:rFonts w:cs="Arial"/>
          <w:spacing w:val="-1"/>
          <w:sz w:val="24"/>
          <w:szCs w:val="24"/>
        </w:rPr>
        <w:t xml:space="preserve">statement </w:t>
      </w:r>
      <w:r w:rsidRPr="009A0F94">
        <w:rPr>
          <w:rFonts w:cs="Arial"/>
          <w:spacing w:val="-2"/>
          <w:sz w:val="24"/>
          <w:szCs w:val="24"/>
        </w:rPr>
        <w:t xml:space="preserve">of </w:t>
      </w:r>
      <w:r w:rsidRPr="009A0F94">
        <w:rPr>
          <w:rFonts w:cs="Arial"/>
          <w:spacing w:val="-1"/>
          <w:sz w:val="24"/>
          <w:szCs w:val="24"/>
        </w:rPr>
        <w:t xml:space="preserve">public rights </w:t>
      </w:r>
      <w:r w:rsidRPr="009A0F94">
        <w:rPr>
          <w:rFonts w:cs="Arial"/>
          <w:spacing w:val="-2"/>
          <w:sz w:val="24"/>
          <w:szCs w:val="24"/>
        </w:rPr>
        <w:t>of</w:t>
      </w:r>
      <w:r w:rsidRPr="009A0F94">
        <w:rPr>
          <w:rFonts w:cs="Arial"/>
          <w:spacing w:val="-1"/>
          <w:sz w:val="24"/>
          <w:szCs w:val="24"/>
        </w:rPr>
        <w:t xml:space="preserve"> way in consequence </w:t>
      </w:r>
      <w:r w:rsidRPr="009A0F94">
        <w:rPr>
          <w:rFonts w:cs="Arial"/>
          <w:spacing w:val="-2"/>
          <w:sz w:val="24"/>
          <w:szCs w:val="24"/>
        </w:rPr>
        <w:t xml:space="preserve">of </w:t>
      </w:r>
      <w:r w:rsidRPr="009A0F94">
        <w:rPr>
          <w:rFonts w:cs="Arial"/>
          <w:sz w:val="24"/>
          <w:szCs w:val="24"/>
        </w:rPr>
        <w:t xml:space="preserve">the </w:t>
      </w:r>
      <w:r w:rsidRPr="009A0F94">
        <w:rPr>
          <w:rFonts w:cs="Arial"/>
          <w:spacing w:val="-1"/>
          <w:sz w:val="24"/>
          <w:szCs w:val="24"/>
        </w:rPr>
        <w:t>occurrence</w:t>
      </w:r>
      <w:r w:rsidRPr="009A0F94">
        <w:rPr>
          <w:rFonts w:cs="Arial"/>
          <w:spacing w:val="-2"/>
          <w:sz w:val="24"/>
          <w:szCs w:val="24"/>
        </w:rPr>
        <w:t xml:space="preserve"> of </w:t>
      </w:r>
      <w:r w:rsidRPr="009A0F94">
        <w:rPr>
          <w:rFonts w:cs="Arial"/>
          <w:spacing w:val="-1"/>
          <w:sz w:val="24"/>
          <w:szCs w:val="24"/>
        </w:rPr>
        <w:t xml:space="preserve">certain events. </w:t>
      </w:r>
      <w:r w:rsidRPr="009A0F94">
        <w:rPr>
          <w:rFonts w:cs="Arial"/>
          <w:sz w:val="24"/>
          <w:szCs w:val="24"/>
        </w:rPr>
        <w:t xml:space="preserve">One such </w:t>
      </w:r>
      <w:r w:rsidRPr="009A0F94">
        <w:rPr>
          <w:rFonts w:cs="Arial"/>
          <w:spacing w:val="-1"/>
          <w:sz w:val="24"/>
          <w:szCs w:val="24"/>
        </w:rPr>
        <w:t xml:space="preserve">event </w:t>
      </w:r>
      <w:r w:rsidRPr="009A0F94">
        <w:rPr>
          <w:rFonts w:cs="Arial"/>
          <w:spacing w:val="-2"/>
          <w:sz w:val="24"/>
          <w:szCs w:val="24"/>
        </w:rPr>
        <w:t xml:space="preserve">would </w:t>
      </w:r>
      <w:r w:rsidRPr="009A0F94">
        <w:rPr>
          <w:rFonts w:cs="Arial"/>
          <w:sz w:val="24"/>
          <w:szCs w:val="24"/>
        </w:rPr>
        <w:t xml:space="preserve">be the </w:t>
      </w:r>
      <w:r w:rsidRPr="009A0F94">
        <w:rPr>
          <w:rFonts w:cs="Arial"/>
          <w:spacing w:val="-1"/>
          <w:sz w:val="24"/>
          <w:szCs w:val="24"/>
        </w:rPr>
        <w:t xml:space="preserve">discovery </w:t>
      </w:r>
      <w:r w:rsidRPr="009A0F94">
        <w:rPr>
          <w:rFonts w:cs="Arial"/>
          <w:sz w:val="24"/>
          <w:szCs w:val="24"/>
        </w:rPr>
        <w:t xml:space="preserve">by the </w:t>
      </w:r>
      <w:r w:rsidRPr="009A0F94">
        <w:rPr>
          <w:rFonts w:cs="Arial"/>
          <w:spacing w:val="-1"/>
          <w:sz w:val="24"/>
          <w:szCs w:val="24"/>
        </w:rPr>
        <w:t>authority</w:t>
      </w:r>
      <w:r w:rsidRPr="009A0F94">
        <w:rPr>
          <w:rFonts w:cs="Arial"/>
          <w:spacing w:val="-2"/>
          <w:sz w:val="24"/>
          <w:szCs w:val="24"/>
        </w:rPr>
        <w:t xml:space="preserve"> of </w:t>
      </w:r>
      <w:r w:rsidRPr="009A0F94">
        <w:rPr>
          <w:rFonts w:cs="Arial"/>
          <w:spacing w:val="-1"/>
          <w:sz w:val="24"/>
          <w:szCs w:val="24"/>
        </w:rPr>
        <w:t xml:space="preserve">evidence which, </w:t>
      </w:r>
      <w:r w:rsidRPr="009A0F94">
        <w:rPr>
          <w:rFonts w:cs="Arial"/>
          <w:spacing w:val="-2"/>
          <w:sz w:val="24"/>
          <w:szCs w:val="24"/>
        </w:rPr>
        <w:t xml:space="preserve">when </w:t>
      </w:r>
      <w:r w:rsidRPr="009A0F94">
        <w:rPr>
          <w:rFonts w:cs="Arial"/>
          <w:spacing w:val="-1"/>
          <w:sz w:val="24"/>
          <w:szCs w:val="24"/>
        </w:rPr>
        <w:t>considered</w:t>
      </w:r>
      <w:r w:rsidRPr="009A0F94">
        <w:rPr>
          <w:rFonts w:cs="Arial"/>
          <w:spacing w:val="-2"/>
          <w:sz w:val="24"/>
          <w:szCs w:val="24"/>
        </w:rPr>
        <w:t xml:space="preserve"> with </w:t>
      </w:r>
      <w:r w:rsidRPr="009A0F94">
        <w:rPr>
          <w:rFonts w:cs="Arial"/>
          <w:spacing w:val="1"/>
          <w:sz w:val="24"/>
          <w:szCs w:val="24"/>
        </w:rPr>
        <w:t xml:space="preserve">all </w:t>
      </w:r>
      <w:r w:rsidRPr="009A0F94">
        <w:rPr>
          <w:rFonts w:cs="Arial"/>
          <w:sz w:val="24"/>
          <w:szCs w:val="24"/>
        </w:rPr>
        <w:t>other</w:t>
      </w:r>
      <w:r w:rsidRPr="009A0F94">
        <w:rPr>
          <w:rFonts w:cs="Arial"/>
          <w:spacing w:val="-1"/>
          <w:sz w:val="24"/>
          <w:szCs w:val="24"/>
        </w:rPr>
        <w:t xml:space="preserve"> relevant evidence available</w:t>
      </w:r>
      <w:r w:rsidRPr="009A0F94">
        <w:rPr>
          <w:rFonts w:cs="Arial"/>
          <w:sz w:val="24"/>
          <w:szCs w:val="24"/>
        </w:rPr>
        <w:t xml:space="preserve"> to </w:t>
      </w:r>
      <w:r w:rsidRPr="009A0F94">
        <w:rPr>
          <w:rFonts w:cs="Arial"/>
          <w:spacing w:val="-1"/>
          <w:sz w:val="24"/>
          <w:szCs w:val="24"/>
        </w:rPr>
        <w:t xml:space="preserve">them, shows that </w:t>
      </w:r>
      <w:r w:rsidRPr="009A0F94">
        <w:rPr>
          <w:rFonts w:cs="Arial"/>
          <w:sz w:val="24"/>
          <w:szCs w:val="24"/>
        </w:rPr>
        <w:t xml:space="preserve">a </w:t>
      </w:r>
      <w:r w:rsidRPr="009A0F94">
        <w:rPr>
          <w:rFonts w:cs="Arial"/>
          <w:spacing w:val="-1"/>
          <w:sz w:val="24"/>
          <w:szCs w:val="24"/>
        </w:rPr>
        <w:t xml:space="preserve">right </w:t>
      </w:r>
      <w:r w:rsidRPr="009A0F94">
        <w:rPr>
          <w:rFonts w:cs="Arial"/>
          <w:spacing w:val="-2"/>
          <w:sz w:val="24"/>
          <w:szCs w:val="24"/>
        </w:rPr>
        <w:t xml:space="preserve">of way </w:t>
      </w:r>
      <w:r w:rsidRPr="009A0F94">
        <w:rPr>
          <w:rFonts w:cs="Arial"/>
          <w:spacing w:val="-1"/>
          <w:sz w:val="24"/>
          <w:szCs w:val="24"/>
        </w:rPr>
        <w:t>not shown</w:t>
      </w:r>
      <w:r w:rsidRPr="009A0F94">
        <w:rPr>
          <w:rFonts w:cs="Arial"/>
          <w:sz w:val="24"/>
          <w:szCs w:val="24"/>
        </w:rPr>
        <w:t xml:space="preserve"> on the </w:t>
      </w:r>
      <w:r w:rsidRPr="009A0F94">
        <w:rPr>
          <w:rFonts w:cs="Arial"/>
          <w:spacing w:val="-2"/>
          <w:sz w:val="24"/>
          <w:szCs w:val="24"/>
        </w:rPr>
        <w:t>definitive</w:t>
      </w:r>
      <w:r w:rsidRPr="009A0F94">
        <w:rPr>
          <w:rFonts w:cs="Arial"/>
          <w:sz w:val="24"/>
          <w:szCs w:val="24"/>
        </w:rPr>
        <w:t xml:space="preserve"> map </w:t>
      </w:r>
      <w:r w:rsidRPr="009A0F94">
        <w:rPr>
          <w:rFonts w:cs="Arial"/>
          <w:spacing w:val="-1"/>
          <w:sz w:val="24"/>
          <w:szCs w:val="24"/>
        </w:rPr>
        <w:t>and statement subsists.</w:t>
      </w:r>
    </w:p>
    <w:p w14:paraId="0A50E22B" w14:textId="77777777" w:rsidR="001A2709" w:rsidRPr="009A0F94" w:rsidRDefault="001A2709" w:rsidP="00C86680">
      <w:pPr>
        <w:pStyle w:val="BodyText"/>
        <w:numPr>
          <w:ilvl w:val="1"/>
          <w:numId w:val="14"/>
        </w:numPr>
        <w:tabs>
          <w:tab w:val="left" w:pos="841"/>
        </w:tabs>
        <w:spacing w:before="9"/>
        <w:ind w:right="-65"/>
        <w:rPr>
          <w:rFonts w:cs="Arial"/>
          <w:sz w:val="24"/>
          <w:szCs w:val="24"/>
        </w:rPr>
      </w:pPr>
      <w:r w:rsidRPr="009A0F94">
        <w:rPr>
          <w:rFonts w:cs="Arial"/>
          <w:sz w:val="24"/>
          <w:szCs w:val="24"/>
        </w:rPr>
        <w:t xml:space="preserve">The </w:t>
      </w:r>
      <w:r w:rsidRPr="009A0F94">
        <w:rPr>
          <w:rFonts w:cs="Arial"/>
          <w:spacing w:val="-1"/>
          <w:sz w:val="24"/>
          <w:szCs w:val="24"/>
        </w:rPr>
        <w:t xml:space="preserve">Council </w:t>
      </w:r>
      <w:r w:rsidRPr="009A0F94">
        <w:rPr>
          <w:rFonts w:cs="Arial"/>
          <w:sz w:val="24"/>
          <w:szCs w:val="24"/>
        </w:rPr>
        <w:t>must</w:t>
      </w:r>
      <w:r w:rsidRPr="009A0F94">
        <w:rPr>
          <w:rFonts w:cs="Arial"/>
          <w:spacing w:val="-1"/>
          <w:sz w:val="24"/>
          <w:szCs w:val="24"/>
        </w:rPr>
        <w:t xml:space="preserve"> take into account all relevant evidence. </w:t>
      </w:r>
      <w:r w:rsidRPr="009A0F94">
        <w:rPr>
          <w:rFonts w:cs="Arial"/>
          <w:sz w:val="24"/>
          <w:szCs w:val="24"/>
        </w:rPr>
        <w:t xml:space="preserve">They </w:t>
      </w:r>
      <w:r w:rsidRPr="009A0F94">
        <w:rPr>
          <w:rFonts w:cs="Arial"/>
          <w:spacing w:val="-1"/>
          <w:sz w:val="24"/>
          <w:szCs w:val="24"/>
        </w:rPr>
        <w:t>cannot take into account any</w:t>
      </w:r>
      <w:r w:rsidRPr="009A0F94">
        <w:rPr>
          <w:rFonts w:cs="Arial"/>
          <w:spacing w:val="-2"/>
          <w:sz w:val="24"/>
          <w:szCs w:val="24"/>
        </w:rPr>
        <w:t xml:space="preserve"> irrelevant </w:t>
      </w:r>
      <w:r w:rsidRPr="009A0F94">
        <w:rPr>
          <w:rFonts w:cs="Arial"/>
          <w:spacing w:val="-1"/>
          <w:sz w:val="24"/>
          <w:szCs w:val="24"/>
        </w:rPr>
        <w:t>considerations such</w:t>
      </w:r>
      <w:r w:rsidRPr="009A0F94">
        <w:rPr>
          <w:rFonts w:cs="Arial"/>
          <w:sz w:val="24"/>
          <w:szCs w:val="24"/>
        </w:rPr>
        <w:t xml:space="preserve"> as </w:t>
      </w:r>
      <w:r w:rsidRPr="009A0F94">
        <w:rPr>
          <w:rFonts w:cs="Arial"/>
          <w:spacing w:val="-2"/>
          <w:sz w:val="24"/>
          <w:szCs w:val="24"/>
        </w:rPr>
        <w:t xml:space="preserve">desirability, </w:t>
      </w:r>
      <w:r w:rsidRPr="009A0F94">
        <w:rPr>
          <w:rFonts w:cs="Arial"/>
          <w:spacing w:val="-1"/>
          <w:sz w:val="24"/>
          <w:szCs w:val="24"/>
        </w:rPr>
        <w:t>suitability and safety.</w:t>
      </w:r>
    </w:p>
    <w:p w14:paraId="5C0138A7" w14:textId="77777777" w:rsidR="001A2709" w:rsidRPr="009A0F94" w:rsidRDefault="001A2709" w:rsidP="00C86680">
      <w:pPr>
        <w:pStyle w:val="BodyText"/>
        <w:numPr>
          <w:ilvl w:val="1"/>
          <w:numId w:val="14"/>
        </w:numPr>
        <w:tabs>
          <w:tab w:val="left" w:pos="841"/>
        </w:tabs>
        <w:ind w:right="-65"/>
        <w:rPr>
          <w:rFonts w:cs="Arial"/>
          <w:sz w:val="24"/>
          <w:szCs w:val="24"/>
        </w:rPr>
      </w:pPr>
      <w:r w:rsidRPr="009A0F94">
        <w:rPr>
          <w:rFonts w:cs="Arial"/>
          <w:sz w:val="24"/>
          <w:szCs w:val="24"/>
        </w:rPr>
        <w:t xml:space="preserve">For an application to add a right of way, the </w:t>
      </w:r>
      <w:r w:rsidRPr="009A0F94">
        <w:rPr>
          <w:rFonts w:cs="Arial"/>
          <w:spacing w:val="-1"/>
          <w:sz w:val="24"/>
          <w:szCs w:val="24"/>
        </w:rPr>
        <w:t>Council must make</w:t>
      </w:r>
      <w:r w:rsidRPr="009A0F94">
        <w:rPr>
          <w:rFonts w:cs="Arial"/>
          <w:sz w:val="24"/>
          <w:szCs w:val="24"/>
        </w:rPr>
        <w:t xml:space="preserve"> an order to modify the </w:t>
      </w:r>
      <w:r w:rsidRPr="009A0F94">
        <w:rPr>
          <w:rFonts w:cs="Arial"/>
          <w:spacing w:val="-1"/>
          <w:sz w:val="24"/>
          <w:szCs w:val="24"/>
        </w:rPr>
        <w:t>definitive</w:t>
      </w:r>
      <w:r w:rsidRPr="009A0F94">
        <w:rPr>
          <w:rFonts w:cs="Arial"/>
          <w:sz w:val="24"/>
          <w:szCs w:val="24"/>
        </w:rPr>
        <w:t xml:space="preserve"> map </w:t>
      </w:r>
      <w:r w:rsidRPr="009A0F94">
        <w:rPr>
          <w:rFonts w:cs="Arial"/>
          <w:spacing w:val="-1"/>
          <w:sz w:val="24"/>
          <w:szCs w:val="24"/>
        </w:rPr>
        <w:t xml:space="preserve">and statement </w:t>
      </w:r>
      <w:r w:rsidRPr="009A0F94">
        <w:rPr>
          <w:rFonts w:cs="Arial"/>
          <w:spacing w:val="-2"/>
          <w:sz w:val="24"/>
          <w:szCs w:val="24"/>
        </w:rPr>
        <w:t xml:space="preserve">if </w:t>
      </w:r>
      <w:r w:rsidRPr="009A0F94">
        <w:rPr>
          <w:rFonts w:cs="Arial"/>
          <w:sz w:val="24"/>
          <w:szCs w:val="24"/>
        </w:rPr>
        <w:t xml:space="preserve">the </w:t>
      </w:r>
      <w:r w:rsidRPr="009A0F94">
        <w:rPr>
          <w:rFonts w:cs="Arial"/>
          <w:spacing w:val="-1"/>
          <w:sz w:val="24"/>
          <w:szCs w:val="24"/>
        </w:rPr>
        <w:t xml:space="preserve">balance </w:t>
      </w:r>
      <w:r w:rsidRPr="009A0F94">
        <w:rPr>
          <w:rFonts w:cs="Arial"/>
          <w:spacing w:val="-2"/>
          <w:sz w:val="24"/>
          <w:szCs w:val="24"/>
        </w:rPr>
        <w:t>of</w:t>
      </w:r>
      <w:r w:rsidRPr="009A0F94">
        <w:rPr>
          <w:rFonts w:cs="Arial"/>
          <w:spacing w:val="-1"/>
          <w:sz w:val="24"/>
          <w:szCs w:val="24"/>
        </w:rPr>
        <w:t xml:space="preserve"> evidence shows either:</w:t>
      </w:r>
    </w:p>
    <w:p w14:paraId="35E73EE0" w14:textId="77777777" w:rsidR="001A2709" w:rsidRPr="009A0F94" w:rsidRDefault="001A2709" w:rsidP="00C86680">
      <w:pPr>
        <w:pStyle w:val="BodyText"/>
        <w:numPr>
          <w:ilvl w:val="2"/>
          <w:numId w:val="14"/>
        </w:numPr>
        <w:tabs>
          <w:tab w:val="left" w:pos="1561"/>
        </w:tabs>
        <w:ind w:right="-65"/>
        <w:rPr>
          <w:rFonts w:cs="Arial"/>
          <w:sz w:val="24"/>
          <w:szCs w:val="24"/>
        </w:rPr>
      </w:pPr>
      <w:r w:rsidRPr="009A0F94">
        <w:rPr>
          <w:rFonts w:cs="Arial"/>
          <w:spacing w:val="-1"/>
          <w:sz w:val="24"/>
          <w:szCs w:val="24"/>
        </w:rPr>
        <w:t xml:space="preserve">that </w:t>
      </w:r>
      <w:r w:rsidRPr="009A0F94">
        <w:rPr>
          <w:rFonts w:cs="Arial"/>
          <w:sz w:val="24"/>
          <w:szCs w:val="24"/>
        </w:rPr>
        <w:t xml:space="preserve">a </w:t>
      </w:r>
      <w:r w:rsidRPr="009A0F94">
        <w:rPr>
          <w:rFonts w:cs="Arial"/>
          <w:spacing w:val="-1"/>
          <w:sz w:val="24"/>
          <w:szCs w:val="24"/>
        </w:rPr>
        <w:t xml:space="preserve">right </w:t>
      </w:r>
      <w:r w:rsidRPr="009A0F94">
        <w:rPr>
          <w:rFonts w:cs="Arial"/>
          <w:spacing w:val="-2"/>
          <w:sz w:val="24"/>
          <w:szCs w:val="24"/>
        </w:rPr>
        <w:t xml:space="preserve">of way </w:t>
      </w:r>
      <w:r w:rsidRPr="009A0F94">
        <w:rPr>
          <w:rFonts w:cs="Arial"/>
          <w:spacing w:val="-1"/>
          <w:sz w:val="24"/>
          <w:szCs w:val="24"/>
        </w:rPr>
        <w:t xml:space="preserve">subsists </w:t>
      </w:r>
      <w:r w:rsidRPr="009A0F94">
        <w:rPr>
          <w:rFonts w:cs="Arial"/>
          <w:spacing w:val="-2"/>
          <w:sz w:val="24"/>
          <w:szCs w:val="24"/>
        </w:rPr>
        <w:t>or</w:t>
      </w:r>
    </w:p>
    <w:p w14:paraId="0363F9E9" w14:textId="77777777" w:rsidR="001A2709" w:rsidRPr="009A0F94" w:rsidRDefault="001A2709" w:rsidP="00C86680">
      <w:pPr>
        <w:pStyle w:val="BodyText"/>
        <w:numPr>
          <w:ilvl w:val="2"/>
          <w:numId w:val="14"/>
        </w:numPr>
        <w:tabs>
          <w:tab w:val="left" w:pos="1561"/>
        </w:tabs>
        <w:ind w:right="-65" w:hanging="732"/>
        <w:rPr>
          <w:rFonts w:cs="Arial"/>
          <w:sz w:val="24"/>
          <w:szCs w:val="24"/>
        </w:rPr>
      </w:pPr>
      <w:r w:rsidRPr="009A0F94">
        <w:rPr>
          <w:rFonts w:cs="Arial"/>
          <w:spacing w:val="-1"/>
          <w:sz w:val="24"/>
          <w:szCs w:val="24"/>
        </w:rPr>
        <w:t>that it is reasonably alleged</w:t>
      </w:r>
      <w:r w:rsidRPr="009A0F94">
        <w:rPr>
          <w:rFonts w:cs="Arial"/>
          <w:sz w:val="24"/>
          <w:szCs w:val="24"/>
        </w:rPr>
        <w:t xml:space="preserve"> to </w:t>
      </w:r>
      <w:r w:rsidRPr="009A0F94">
        <w:rPr>
          <w:rFonts w:cs="Arial"/>
          <w:spacing w:val="-1"/>
          <w:sz w:val="24"/>
          <w:szCs w:val="24"/>
        </w:rPr>
        <w:t>subsist.</w:t>
      </w:r>
    </w:p>
    <w:p w14:paraId="2D770DA7" w14:textId="77777777" w:rsidR="001A2709" w:rsidRPr="009A0F94" w:rsidRDefault="001A2709" w:rsidP="001A2709">
      <w:pPr>
        <w:pStyle w:val="BodyText"/>
        <w:ind w:left="828" w:right="-65" w:firstLine="0"/>
        <w:rPr>
          <w:rFonts w:cs="Arial"/>
          <w:sz w:val="24"/>
          <w:szCs w:val="24"/>
        </w:rPr>
      </w:pPr>
      <w:r w:rsidRPr="009A0F94">
        <w:rPr>
          <w:rFonts w:cs="Arial"/>
          <w:sz w:val="24"/>
          <w:szCs w:val="24"/>
        </w:rPr>
        <w:t xml:space="preserve">The </w:t>
      </w:r>
      <w:r w:rsidRPr="009A0F94">
        <w:rPr>
          <w:rFonts w:cs="Arial"/>
          <w:spacing w:val="-1"/>
          <w:sz w:val="24"/>
          <w:szCs w:val="24"/>
        </w:rPr>
        <w:t xml:space="preserve">evidence necessary </w:t>
      </w:r>
      <w:r w:rsidRPr="009A0F94">
        <w:rPr>
          <w:rFonts w:cs="Arial"/>
          <w:sz w:val="24"/>
          <w:szCs w:val="24"/>
        </w:rPr>
        <w:t xml:space="preserve">to </w:t>
      </w:r>
      <w:r w:rsidRPr="009A0F94">
        <w:rPr>
          <w:rFonts w:cs="Arial"/>
          <w:spacing w:val="-1"/>
          <w:sz w:val="24"/>
          <w:szCs w:val="24"/>
        </w:rPr>
        <w:t xml:space="preserve">satisfy (b) is less than that necessary </w:t>
      </w:r>
      <w:r w:rsidRPr="009A0F94">
        <w:rPr>
          <w:rFonts w:cs="Arial"/>
          <w:sz w:val="24"/>
          <w:szCs w:val="24"/>
        </w:rPr>
        <w:t>to satisfy (a).</w:t>
      </w:r>
    </w:p>
    <w:p w14:paraId="4B538760" w14:textId="77777777" w:rsidR="001A2709" w:rsidRPr="009A0F94" w:rsidRDefault="001A2709" w:rsidP="00C86680">
      <w:pPr>
        <w:pStyle w:val="BodyText"/>
        <w:numPr>
          <w:ilvl w:val="1"/>
          <w:numId w:val="14"/>
        </w:numPr>
        <w:tabs>
          <w:tab w:val="left" w:pos="841"/>
        </w:tabs>
        <w:ind w:right="-65"/>
        <w:rPr>
          <w:rFonts w:cs="Arial"/>
          <w:sz w:val="24"/>
          <w:szCs w:val="24"/>
        </w:rPr>
      </w:pPr>
      <w:r w:rsidRPr="009A0F94">
        <w:rPr>
          <w:rFonts w:cs="Arial"/>
          <w:spacing w:val="-1"/>
          <w:sz w:val="24"/>
          <w:szCs w:val="24"/>
        </w:rPr>
        <w:t xml:space="preserve">An order to add a route </w:t>
      </w:r>
      <w:r w:rsidRPr="009A0F94">
        <w:rPr>
          <w:rFonts w:cs="Arial"/>
          <w:sz w:val="24"/>
          <w:szCs w:val="24"/>
        </w:rPr>
        <w:t xml:space="preserve">can be </w:t>
      </w:r>
      <w:r w:rsidRPr="009A0F94">
        <w:rPr>
          <w:rFonts w:cs="Arial"/>
          <w:spacing w:val="-2"/>
          <w:sz w:val="24"/>
          <w:szCs w:val="24"/>
        </w:rPr>
        <w:t xml:space="preserve">confirmed only </w:t>
      </w:r>
      <w:r w:rsidRPr="009A0F94">
        <w:rPr>
          <w:rFonts w:cs="Arial"/>
          <w:spacing w:val="-1"/>
          <w:sz w:val="24"/>
          <w:szCs w:val="24"/>
        </w:rPr>
        <w:t xml:space="preserve">if, </w:t>
      </w:r>
      <w:r w:rsidRPr="009A0F94">
        <w:rPr>
          <w:rFonts w:cs="Arial"/>
          <w:sz w:val="24"/>
          <w:szCs w:val="24"/>
        </w:rPr>
        <w:t xml:space="preserve">on the </w:t>
      </w:r>
      <w:r w:rsidRPr="009A0F94">
        <w:rPr>
          <w:rFonts w:cs="Arial"/>
          <w:spacing w:val="-1"/>
          <w:sz w:val="24"/>
          <w:szCs w:val="24"/>
        </w:rPr>
        <w:t>balance</w:t>
      </w:r>
      <w:r w:rsidRPr="009A0F94">
        <w:rPr>
          <w:rFonts w:cs="Arial"/>
          <w:spacing w:val="-2"/>
          <w:sz w:val="24"/>
          <w:szCs w:val="24"/>
        </w:rPr>
        <w:t xml:space="preserve"> of probability, </w:t>
      </w:r>
      <w:r w:rsidRPr="009A0F94">
        <w:rPr>
          <w:rFonts w:cs="Arial"/>
          <w:spacing w:val="-1"/>
          <w:sz w:val="24"/>
          <w:szCs w:val="24"/>
        </w:rPr>
        <w:t xml:space="preserve">it is shown that </w:t>
      </w:r>
      <w:r w:rsidRPr="009A0F94">
        <w:rPr>
          <w:rFonts w:cs="Arial"/>
          <w:sz w:val="24"/>
          <w:szCs w:val="24"/>
        </w:rPr>
        <w:t xml:space="preserve">the </w:t>
      </w:r>
      <w:r w:rsidRPr="009A0F94">
        <w:rPr>
          <w:rFonts w:cs="Arial"/>
          <w:spacing w:val="-1"/>
          <w:sz w:val="24"/>
          <w:szCs w:val="24"/>
        </w:rPr>
        <w:t xml:space="preserve">route </w:t>
      </w:r>
      <w:r w:rsidRPr="009A0F94">
        <w:rPr>
          <w:rFonts w:cs="Arial"/>
          <w:sz w:val="24"/>
          <w:szCs w:val="24"/>
        </w:rPr>
        <w:t xml:space="preserve">as </w:t>
      </w:r>
      <w:r w:rsidRPr="009A0F94">
        <w:rPr>
          <w:rFonts w:cs="Arial"/>
          <w:spacing w:val="-1"/>
          <w:sz w:val="24"/>
          <w:szCs w:val="24"/>
        </w:rPr>
        <w:t>described does exist.</w:t>
      </w:r>
    </w:p>
    <w:p w14:paraId="5E7D4132" w14:textId="77777777" w:rsidR="001A2709" w:rsidRPr="009A0F94" w:rsidRDefault="001A2709" w:rsidP="00C86680">
      <w:pPr>
        <w:pStyle w:val="BodyText"/>
        <w:numPr>
          <w:ilvl w:val="1"/>
          <w:numId w:val="14"/>
        </w:numPr>
        <w:tabs>
          <w:tab w:val="left" w:pos="841"/>
        </w:tabs>
        <w:ind w:right="-65"/>
        <w:rPr>
          <w:rFonts w:cs="Arial"/>
          <w:sz w:val="24"/>
          <w:szCs w:val="24"/>
        </w:rPr>
      </w:pPr>
      <w:r w:rsidRPr="009A0F94">
        <w:rPr>
          <w:rFonts w:cs="Arial"/>
          <w:sz w:val="24"/>
          <w:szCs w:val="24"/>
        </w:rPr>
        <w:t xml:space="preserve">For an application to change the status of an existing right of way, the </w:t>
      </w:r>
      <w:r w:rsidRPr="009A0F94">
        <w:rPr>
          <w:rFonts w:cs="Arial"/>
          <w:spacing w:val="-1"/>
          <w:sz w:val="24"/>
          <w:szCs w:val="24"/>
        </w:rPr>
        <w:t>Council must make</w:t>
      </w:r>
      <w:r w:rsidRPr="009A0F94">
        <w:rPr>
          <w:rFonts w:cs="Arial"/>
          <w:sz w:val="24"/>
          <w:szCs w:val="24"/>
        </w:rPr>
        <w:t xml:space="preserve"> an</w:t>
      </w:r>
      <w:r w:rsidRPr="009A0F94">
        <w:rPr>
          <w:rFonts w:cs="Arial"/>
          <w:spacing w:val="-1"/>
          <w:sz w:val="24"/>
          <w:szCs w:val="24"/>
        </w:rPr>
        <w:t xml:space="preserve"> </w:t>
      </w:r>
      <w:r w:rsidRPr="009A0F94">
        <w:rPr>
          <w:rFonts w:cs="Arial"/>
          <w:spacing w:val="-2"/>
          <w:sz w:val="24"/>
          <w:szCs w:val="24"/>
        </w:rPr>
        <w:t xml:space="preserve">order </w:t>
      </w:r>
      <w:r w:rsidRPr="009A0F94">
        <w:rPr>
          <w:rFonts w:cs="Arial"/>
          <w:sz w:val="24"/>
          <w:szCs w:val="24"/>
        </w:rPr>
        <w:t xml:space="preserve">to modify the </w:t>
      </w:r>
      <w:r w:rsidRPr="009A0F94">
        <w:rPr>
          <w:rFonts w:cs="Arial"/>
          <w:spacing w:val="-1"/>
          <w:sz w:val="24"/>
          <w:szCs w:val="24"/>
        </w:rPr>
        <w:t>definitive</w:t>
      </w:r>
      <w:r w:rsidRPr="009A0F94">
        <w:rPr>
          <w:rFonts w:cs="Arial"/>
          <w:sz w:val="24"/>
          <w:szCs w:val="24"/>
        </w:rPr>
        <w:t xml:space="preserve"> map </w:t>
      </w:r>
      <w:r w:rsidRPr="009A0F94">
        <w:rPr>
          <w:rFonts w:cs="Arial"/>
          <w:spacing w:val="-1"/>
          <w:sz w:val="24"/>
          <w:szCs w:val="24"/>
        </w:rPr>
        <w:t xml:space="preserve">and statement </w:t>
      </w:r>
      <w:r w:rsidRPr="009A0F94">
        <w:rPr>
          <w:rFonts w:cs="Arial"/>
          <w:spacing w:val="-2"/>
          <w:sz w:val="24"/>
          <w:szCs w:val="24"/>
        </w:rPr>
        <w:t xml:space="preserve">if </w:t>
      </w:r>
      <w:r w:rsidRPr="009A0F94">
        <w:rPr>
          <w:rFonts w:cs="Arial"/>
          <w:sz w:val="24"/>
          <w:szCs w:val="24"/>
        </w:rPr>
        <w:t xml:space="preserve">the </w:t>
      </w:r>
      <w:r w:rsidRPr="009A0F94">
        <w:rPr>
          <w:rFonts w:cs="Arial"/>
          <w:spacing w:val="-1"/>
          <w:sz w:val="24"/>
          <w:szCs w:val="24"/>
        </w:rPr>
        <w:t xml:space="preserve">balance </w:t>
      </w:r>
      <w:r w:rsidRPr="009A0F94">
        <w:rPr>
          <w:rFonts w:cs="Arial"/>
          <w:spacing w:val="-2"/>
          <w:sz w:val="24"/>
          <w:szCs w:val="24"/>
        </w:rPr>
        <w:t>of</w:t>
      </w:r>
      <w:r w:rsidRPr="009A0F94">
        <w:rPr>
          <w:rFonts w:cs="Arial"/>
          <w:spacing w:val="-1"/>
          <w:sz w:val="24"/>
          <w:szCs w:val="24"/>
        </w:rPr>
        <w:t xml:space="preserve"> evidence shows that it ought to be recorded with that different status.</w:t>
      </w:r>
    </w:p>
    <w:p w14:paraId="063AF468" w14:textId="77777777" w:rsidR="001A2709" w:rsidRPr="009A0F94" w:rsidRDefault="001A2709" w:rsidP="00C86680">
      <w:pPr>
        <w:pStyle w:val="BodyText"/>
        <w:numPr>
          <w:ilvl w:val="1"/>
          <w:numId w:val="14"/>
        </w:numPr>
        <w:tabs>
          <w:tab w:val="left" w:pos="841"/>
        </w:tabs>
        <w:ind w:right="-65"/>
        <w:rPr>
          <w:rFonts w:cs="Arial"/>
          <w:sz w:val="24"/>
          <w:szCs w:val="24"/>
        </w:rPr>
      </w:pPr>
      <w:r w:rsidRPr="009A0F94">
        <w:rPr>
          <w:rFonts w:cs="Arial"/>
          <w:sz w:val="24"/>
          <w:szCs w:val="24"/>
        </w:rPr>
        <w:t>The confirmation test for an order to change the status of an existing right of way is that same as the test to make that order.</w:t>
      </w:r>
    </w:p>
    <w:p w14:paraId="1EBEFA12" w14:textId="77777777" w:rsidR="001A2709" w:rsidRPr="009A0F94" w:rsidRDefault="001A2709" w:rsidP="00C86680">
      <w:pPr>
        <w:pStyle w:val="BodyText"/>
        <w:numPr>
          <w:ilvl w:val="1"/>
          <w:numId w:val="14"/>
        </w:numPr>
        <w:tabs>
          <w:tab w:val="left" w:pos="841"/>
        </w:tabs>
        <w:ind w:right="-65"/>
        <w:rPr>
          <w:rFonts w:cs="Arial"/>
          <w:sz w:val="24"/>
          <w:szCs w:val="24"/>
        </w:rPr>
      </w:pPr>
      <w:r w:rsidRPr="009A0F94">
        <w:rPr>
          <w:rFonts w:cs="Arial"/>
          <w:sz w:val="24"/>
          <w:szCs w:val="24"/>
        </w:rPr>
        <w:t xml:space="preserve">An order to add a right of way and change the status of an existing </w:t>
      </w:r>
      <w:r w:rsidRPr="009A0F94">
        <w:rPr>
          <w:rFonts w:cs="Arial"/>
          <w:sz w:val="24"/>
          <w:szCs w:val="24"/>
        </w:rPr>
        <w:lastRenderedPageBreak/>
        <w:t>right of way as part of the same route should only be made if the balance of the evidence shows that the new route exists and the existing route should be recorded with a different status.</w:t>
      </w:r>
    </w:p>
    <w:p w14:paraId="1F8C5889" w14:textId="77777777" w:rsidR="001A2709" w:rsidRPr="009A0F94" w:rsidRDefault="001A2709" w:rsidP="00C86680">
      <w:pPr>
        <w:pStyle w:val="BodyText"/>
        <w:numPr>
          <w:ilvl w:val="1"/>
          <w:numId w:val="14"/>
        </w:numPr>
        <w:tabs>
          <w:tab w:val="left" w:pos="841"/>
        </w:tabs>
        <w:ind w:right="-65"/>
        <w:rPr>
          <w:rFonts w:cs="Arial"/>
          <w:sz w:val="24"/>
          <w:szCs w:val="24"/>
        </w:rPr>
      </w:pPr>
      <w:r w:rsidRPr="009A0F94">
        <w:rPr>
          <w:rFonts w:cs="Arial"/>
          <w:spacing w:val="-1"/>
          <w:sz w:val="24"/>
          <w:szCs w:val="24"/>
        </w:rPr>
        <w:t xml:space="preserve">Where </w:t>
      </w:r>
      <w:r w:rsidRPr="009A0F94">
        <w:rPr>
          <w:rFonts w:cs="Arial"/>
          <w:sz w:val="24"/>
          <w:szCs w:val="24"/>
        </w:rPr>
        <w:t xml:space="preserve">an </w:t>
      </w:r>
      <w:r w:rsidRPr="009A0F94">
        <w:rPr>
          <w:rFonts w:cs="Arial"/>
          <w:spacing w:val="-1"/>
          <w:sz w:val="24"/>
          <w:szCs w:val="24"/>
        </w:rPr>
        <w:t xml:space="preserve">objection has been made </w:t>
      </w:r>
      <w:r w:rsidRPr="009A0F94">
        <w:rPr>
          <w:rFonts w:cs="Arial"/>
          <w:sz w:val="24"/>
          <w:szCs w:val="24"/>
        </w:rPr>
        <w:t xml:space="preserve">to an </w:t>
      </w:r>
      <w:r w:rsidRPr="009A0F94">
        <w:rPr>
          <w:rFonts w:cs="Arial"/>
          <w:spacing w:val="-1"/>
          <w:sz w:val="24"/>
          <w:szCs w:val="24"/>
        </w:rPr>
        <w:t xml:space="preserve">order, the Council is unable itself </w:t>
      </w:r>
      <w:r w:rsidRPr="009A0F94">
        <w:rPr>
          <w:rFonts w:cs="Arial"/>
          <w:sz w:val="24"/>
          <w:szCs w:val="24"/>
        </w:rPr>
        <w:t xml:space="preserve">to </w:t>
      </w:r>
      <w:r w:rsidRPr="009A0F94">
        <w:rPr>
          <w:rFonts w:cs="Arial"/>
          <w:spacing w:val="-1"/>
          <w:sz w:val="24"/>
          <w:szCs w:val="24"/>
        </w:rPr>
        <w:t xml:space="preserve">confirm </w:t>
      </w:r>
      <w:r w:rsidRPr="009A0F94">
        <w:rPr>
          <w:rFonts w:cs="Arial"/>
          <w:sz w:val="24"/>
          <w:szCs w:val="24"/>
        </w:rPr>
        <w:t xml:space="preserve">the </w:t>
      </w:r>
      <w:r w:rsidRPr="009A0F94">
        <w:rPr>
          <w:rFonts w:cs="Arial"/>
          <w:spacing w:val="-1"/>
          <w:sz w:val="24"/>
          <w:szCs w:val="24"/>
        </w:rPr>
        <w:t xml:space="preserve">order but </w:t>
      </w:r>
      <w:r w:rsidRPr="009A0F94">
        <w:rPr>
          <w:rFonts w:cs="Arial"/>
          <w:sz w:val="24"/>
          <w:szCs w:val="24"/>
        </w:rPr>
        <w:t xml:space="preserve">may </w:t>
      </w:r>
      <w:r w:rsidRPr="009A0F94">
        <w:rPr>
          <w:rFonts w:cs="Arial"/>
          <w:spacing w:val="-1"/>
          <w:sz w:val="24"/>
          <w:szCs w:val="24"/>
        </w:rPr>
        <w:t xml:space="preserve">forward it </w:t>
      </w:r>
      <w:r w:rsidRPr="009A0F94">
        <w:rPr>
          <w:rFonts w:cs="Arial"/>
          <w:sz w:val="24"/>
          <w:szCs w:val="24"/>
        </w:rPr>
        <w:t xml:space="preserve">to the </w:t>
      </w:r>
      <w:r w:rsidRPr="009A0F94">
        <w:rPr>
          <w:rFonts w:cs="Arial"/>
          <w:spacing w:val="-1"/>
          <w:sz w:val="24"/>
          <w:szCs w:val="24"/>
        </w:rPr>
        <w:t xml:space="preserve">Secretary </w:t>
      </w:r>
      <w:r w:rsidRPr="009A0F94">
        <w:rPr>
          <w:rFonts w:cs="Arial"/>
          <w:spacing w:val="-2"/>
          <w:sz w:val="24"/>
          <w:szCs w:val="24"/>
        </w:rPr>
        <w:t xml:space="preserve">of </w:t>
      </w:r>
      <w:r w:rsidRPr="009A0F94">
        <w:rPr>
          <w:rFonts w:cs="Arial"/>
          <w:spacing w:val="-1"/>
          <w:sz w:val="24"/>
          <w:szCs w:val="24"/>
        </w:rPr>
        <w:t xml:space="preserve">State </w:t>
      </w:r>
      <w:r w:rsidRPr="009A0F94">
        <w:rPr>
          <w:rFonts w:cs="Arial"/>
          <w:sz w:val="24"/>
          <w:szCs w:val="24"/>
        </w:rPr>
        <w:t xml:space="preserve">for </w:t>
      </w:r>
      <w:r w:rsidRPr="009A0F94">
        <w:rPr>
          <w:rFonts w:cs="Arial"/>
          <w:spacing w:val="-1"/>
          <w:sz w:val="24"/>
          <w:szCs w:val="24"/>
        </w:rPr>
        <w:t xml:space="preserve">confirmation. </w:t>
      </w:r>
      <w:r w:rsidRPr="009A0F94">
        <w:rPr>
          <w:rFonts w:cs="Arial"/>
          <w:sz w:val="24"/>
          <w:szCs w:val="24"/>
        </w:rPr>
        <w:t xml:space="preserve">Where </w:t>
      </w:r>
      <w:r w:rsidRPr="009A0F94">
        <w:rPr>
          <w:rFonts w:cs="Arial"/>
          <w:spacing w:val="-1"/>
          <w:sz w:val="24"/>
          <w:szCs w:val="24"/>
        </w:rPr>
        <w:t>there</w:t>
      </w:r>
      <w:r w:rsidRPr="009A0F94">
        <w:rPr>
          <w:rFonts w:cs="Arial"/>
          <w:sz w:val="24"/>
          <w:szCs w:val="24"/>
        </w:rPr>
        <w:t xml:space="preserve"> is no </w:t>
      </w:r>
      <w:r w:rsidRPr="009A0F94">
        <w:rPr>
          <w:rFonts w:cs="Arial"/>
          <w:spacing w:val="-1"/>
          <w:sz w:val="24"/>
          <w:szCs w:val="24"/>
        </w:rPr>
        <w:t xml:space="preserve">objection, </w:t>
      </w:r>
      <w:r w:rsidRPr="009A0F94">
        <w:rPr>
          <w:rFonts w:cs="Arial"/>
          <w:sz w:val="24"/>
          <w:szCs w:val="24"/>
        </w:rPr>
        <w:t xml:space="preserve">the </w:t>
      </w:r>
      <w:r w:rsidRPr="009A0F94">
        <w:rPr>
          <w:rFonts w:cs="Arial"/>
          <w:spacing w:val="-1"/>
          <w:sz w:val="24"/>
          <w:szCs w:val="24"/>
        </w:rPr>
        <w:t>Council</w:t>
      </w:r>
      <w:r w:rsidRPr="009A0F94">
        <w:rPr>
          <w:rFonts w:cs="Arial"/>
          <w:sz w:val="24"/>
          <w:szCs w:val="24"/>
        </w:rPr>
        <w:t xml:space="preserve"> can </w:t>
      </w:r>
      <w:r w:rsidRPr="009A0F94">
        <w:rPr>
          <w:rFonts w:cs="Arial"/>
          <w:spacing w:val="-1"/>
          <w:sz w:val="24"/>
          <w:szCs w:val="24"/>
        </w:rPr>
        <w:t xml:space="preserve">itself confirm </w:t>
      </w:r>
      <w:r w:rsidRPr="009A0F94">
        <w:rPr>
          <w:rFonts w:cs="Arial"/>
          <w:sz w:val="24"/>
          <w:szCs w:val="24"/>
        </w:rPr>
        <w:t xml:space="preserve">the </w:t>
      </w:r>
      <w:r w:rsidRPr="009A0F94">
        <w:rPr>
          <w:rFonts w:cs="Arial"/>
          <w:spacing w:val="-1"/>
          <w:sz w:val="24"/>
          <w:szCs w:val="24"/>
        </w:rPr>
        <w:t xml:space="preserve">order, provided that </w:t>
      </w:r>
      <w:r w:rsidRPr="009A0F94">
        <w:rPr>
          <w:rFonts w:cs="Arial"/>
          <w:sz w:val="24"/>
          <w:szCs w:val="24"/>
        </w:rPr>
        <w:t xml:space="preserve">the </w:t>
      </w:r>
      <w:r w:rsidRPr="009A0F94">
        <w:rPr>
          <w:rFonts w:cs="Arial"/>
          <w:spacing w:val="-2"/>
          <w:sz w:val="24"/>
          <w:szCs w:val="24"/>
        </w:rPr>
        <w:t xml:space="preserve">criterion </w:t>
      </w:r>
      <w:r w:rsidRPr="009A0F94">
        <w:rPr>
          <w:rFonts w:cs="Arial"/>
          <w:sz w:val="24"/>
          <w:szCs w:val="24"/>
        </w:rPr>
        <w:t xml:space="preserve">for </w:t>
      </w:r>
      <w:r w:rsidRPr="009A0F94">
        <w:rPr>
          <w:rFonts w:cs="Arial"/>
          <w:spacing w:val="-1"/>
          <w:sz w:val="24"/>
          <w:szCs w:val="24"/>
        </w:rPr>
        <w:t>confirmation is met.</w:t>
      </w:r>
    </w:p>
    <w:p w14:paraId="662D4AFF" w14:textId="77777777" w:rsidR="001A2709" w:rsidRPr="009A0F94" w:rsidRDefault="001A2709" w:rsidP="00C86680">
      <w:pPr>
        <w:pStyle w:val="BodyText"/>
        <w:numPr>
          <w:ilvl w:val="0"/>
          <w:numId w:val="14"/>
        </w:numPr>
        <w:tabs>
          <w:tab w:val="left" w:pos="841"/>
        </w:tabs>
        <w:ind w:right="-65"/>
        <w:rPr>
          <w:rFonts w:cs="Arial"/>
          <w:sz w:val="24"/>
          <w:szCs w:val="24"/>
        </w:rPr>
      </w:pPr>
      <w:r w:rsidRPr="009A0F94">
        <w:rPr>
          <w:rFonts w:cs="Arial"/>
          <w:spacing w:val="-2"/>
          <w:sz w:val="24"/>
          <w:szCs w:val="24"/>
          <w:u w:val="single" w:color="000000"/>
        </w:rPr>
        <w:t xml:space="preserve">Highways </w:t>
      </w:r>
      <w:r w:rsidRPr="009A0F94">
        <w:rPr>
          <w:rFonts w:cs="Arial"/>
          <w:spacing w:val="-1"/>
          <w:sz w:val="24"/>
          <w:szCs w:val="24"/>
          <w:u w:val="single" w:color="000000"/>
        </w:rPr>
        <w:t>Act 1980</w:t>
      </w:r>
    </w:p>
    <w:p w14:paraId="72A3008F" w14:textId="3CE38BB0" w:rsidR="001A2709" w:rsidRPr="009A0F94" w:rsidRDefault="001A2709" w:rsidP="00C86680">
      <w:pPr>
        <w:pStyle w:val="BodyText"/>
        <w:numPr>
          <w:ilvl w:val="1"/>
          <w:numId w:val="14"/>
        </w:numPr>
        <w:tabs>
          <w:tab w:val="left" w:pos="829"/>
        </w:tabs>
        <w:spacing w:before="72"/>
        <w:ind w:left="828" w:right="-65" w:hanging="708"/>
        <w:rPr>
          <w:rFonts w:cs="Arial"/>
          <w:sz w:val="24"/>
          <w:szCs w:val="24"/>
        </w:rPr>
      </w:pPr>
      <w:r w:rsidRPr="009A0F94">
        <w:rPr>
          <w:rFonts w:cs="Arial"/>
          <w:spacing w:val="-1"/>
          <w:sz w:val="24"/>
          <w:szCs w:val="24"/>
        </w:rPr>
        <w:t>Section</w:t>
      </w:r>
      <w:r w:rsidRPr="009A0F94">
        <w:rPr>
          <w:rFonts w:cs="Arial"/>
          <w:sz w:val="24"/>
          <w:szCs w:val="24"/>
        </w:rPr>
        <w:t xml:space="preserve"> 31 </w:t>
      </w:r>
      <w:r w:rsidRPr="009A0F94">
        <w:rPr>
          <w:rFonts w:cs="Arial"/>
          <w:spacing w:val="-2"/>
          <w:sz w:val="24"/>
          <w:szCs w:val="24"/>
        </w:rPr>
        <w:t xml:space="preserve">of </w:t>
      </w:r>
      <w:r w:rsidRPr="009A0F94">
        <w:rPr>
          <w:rFonts w:cs="Arial"/>
          <w:sz w:val="24"/>
          <w:szCs w:val="24"/>
        </w:rPr>
        <w:t xml:space="preserve">the </w:t>
      </w:r>
      <w:r w:rsidRPr="009A0F94">
        <w:rPr>
          <w:rFonts w:cs="Arial"/>
          <w:spacing w:val="-2"/>
          <w:sz w:val="24"/>
          <w:szCs w:val="24"/>
        </w:rPr>
        <w:t xml:space="preserve">Highways </w:t>
      </w:r>
      <w:r w:rsidRPr="009A0F94">
        <w:rPr>
          <w:rFonts w:cs="Arial"/>
          <w:spacing w:val="-1"/>
          <w:sz w:val="24"/>
          <w:szCs w:val="24"/>
        </w:rPr>
        <w:t>Act 1980 says that where</w:t>
      </w:r>
      <w:r w:rsidRPr="009A0F94">
        <w:rPr>
          <w:rFonts w:cs="Arial"/>
          <w:sz w:val="24"/>
          <w:szCs w:val="24"/>
        </w:rPr>
        <w:t xml:space="preserve"> a</w:t>
      </w:r>
      <w:r w:rsidRPr="009A0F94">
        <w:rPr>
          <w:rFonts w:cs="Arial"/>
          <w:spacing w:val="-2"/>
          <w:sz w:val="24"/>
          <w:szCs w:val="24"/>
        </w:rPr>
        <w:t xml:space="preserve"> way </w:t>
      </w:r>
      <w:r w:rsidRPr="009A0F94">
        <w:rPr>
          <w:rFonts w:cs="Arial"/>
          <w:spacing w:val="-1"/>
          <w:sz w:val="24"/>
          <w:szCs w:val="24"/>
        </w:rPr>
        <w:t xml:space="preserve">has been used </w:t>
      </w:r>
      <w:r w:rsidRPr="009A0F94">
        <w:rPr>
          <w:rFonts w:cs="Arial"/>
          <w:sz w:val="24"/>
          <w:szCs w:val="24"/>
        </w:rPr>
        <w:t xml:space="preserve">by the </w:t>
      </w:r>
      <w:r w:rsidRPr="009A0F94">
        <w:rPr>
          <w:rFonts w:cs="Arial"/>
          <w:spacing w:val="-1"/>
          <w:sz w:val="24"/>
          <w:szCs w:val="24"/>
        </w:rPr>
        <w:t xml:space="preserve">public </w:t>
      </w:r>
      <w:r w:rsidRPr="009A0F94">
        <w:rPr>
          <w:rFonts w:cs="Arial"/>
          <w:sz w:val="24"/>
          <w:szCs w:val="24"/>
        </w:rPr>
        <w:t>as</w:t>
      </w:r>
      <w:r w:rsidRPr="009A0F94">
        <w:rPr>
          <w:rFonts w:cs="Arial"/>
          <w:spacing w:val="-2"/>
          <w:sz w:val="24"/>
          <w:szCs w:val="24"/>
        </w:rPr>
        <w:t xml:space="preserve"> of </w:t>
      </w:r>
      <w:r w:rsidRPr="009A0F94">
        <w:rPr>
          <w:rFonts w:cs="Arial"/>
          <w:spacing w:val="-1"/>
          <w:sz w:val="24"/>
          <w:szCs w:val="24"/>
        </w:rPr>
        <w:t xml:space="preserve">right </w:t>
      </w:r>
      <w:r w:rsidRPr="009A0F94">
        <w:rPr>
          <w:rFonts w:cs="Arial"/>
          <w:sz w:val="24"/>
          <w:szCs w:val="24"/>
        </w:rPr>
        <w:t xml:space="preserve">for a full </w:t>
      </w:r>
      <w:r w:rsidRPr="009A0F94">
        <w:rPr>
          <w:rFonts w:cs="Arial"/>
          <w:spacing w:val="-1"/>
          <w:sz w:val="24"/>
          <w:szCs w:val="24"/>
        </w:rPr>
        <w:t>period</w:t>
      </w:r>
      <w:r w:rsidRPr="009A0F94">
        <w:rPr>
          <w:rFonts w:cs="Arial"/>
          <w:spacing w:val="-2"/>
          <w:sz w:val="24"/>
          <w:szCs w:val="24"/>
        </w:rPr>
        <w:t xml:space="preserve"> of </w:t>
      </w:r>
      <w:r w:rsidRPr="009A0F94">
        <w:rPr>
          <w:rFonts w:cs="Arial"/>
          <w:sz w:val="24"/>
          <w:szCs w:val="24"/>
        </w:rPr>
        <w:t xml:space="preserve">20 </w:t>
      </w:r>
      <w:r w:rsidRPr="009A0F94">
        <w:rPr>
          <w:rFonts w:cs="Arial"/>
          <w:spacing w:val="-2"/>
          <w:sz w:val="24"/>
          <w:szCs w:val="24"/>
        </w:rPr>
        <w:t xml:space="preserve">years </w:t>
      </w:r>
      <w:r w:rsidRPr="009A0F94">
        <w:rPr>
          <w:rFonts w:cs="Arial"/>
          <w:spacing w:val="-1"/>
          <w:sz w:val="24"/>
          <w:szCs w:val="24"/>
        </w:rPr>
        <w:t xml:space="preserve">it is deemed </w:t>
      </w:r>
      <w:r w:rsidRPr="009A0F94">
        <w:rPr>
          <w:rFonts w:cs="Arial"/>
          <w:sz w:val="24"/>
          <w:szCs w:val="24"/>
        </w:rPr>
        <w:t xml:space="preserve">to </w:t>
      </w:r>
      <w:r w:rsidRPr="009A0F94">
        <w:rPr>
          <w:rFonts w:cs="Arial"/>
          <w:spacing w:val="-1"/>
          <w:sz w:val="24"/>
          <w:szCs w:val="24"/>
        </w:rPr>
        <w:t>have been dedicated</w:t>
      </w:r>
      <w:r w:rsidRPr="009A0F94">
        <w:rPr>
          <w:rFonts w:cs="Arial"/>
          <w:sz w:val="24"/>
          <w:szCs w:val="24"/>
        </w:rPr>
        <w:t xml:space="preserve"> as</w:t>
      </w:r>
      <w:r w:rsidRPr="009A0F94">
        <w:rPr>
          <w:rFonts w:cs="Arial"/>
          <w:spacing w:val="-1"/>
          <w:sz w:val="24"/>
          <w:szCs w:val="24"/>
        </w:rPr>
        <w:t xml:space="preserve"> highway unless there</w:t>
      </w:r>
      <w:r w:rsidRPr="009A0F94">
        <w:rPr>
          <w:rFonts w:cs="Arial"/>
          <w:sz w:val="24"/>
          <w:szCs w:val="24"/>
        </w:rPr>
        <w:t xml:space="preserve"> is </w:t>
      </w:r>
      <w:r w:rsidRPr="009A0F94">
        <w:rPr>
          <w:rFonts w:cs="Arial"/>
          <w:spacing w:val="-1"/>
          <w:sz w:val="24"/>
          <w:szCs w:val="24"/>
        </w:rPr>
        <w:t>sufficient evidence that there</w:t>
      </w:r>
      <w:r w:rsidRPr="009A0F94">
        <w:rPr>
          <w:rFonts w:cs="Arial"/>
          <w:spacing w:val="-2"/>
          <w:sz w:val="24"/>
          <w:szCs w:val="24"/>
        </w:rPr>
        <w:t xml:space="preserve"> was</w:t>
      </w:r>
      <w:r w:rsidRPr="009A0F94">
        <w:rPr>
          <w:rFonts w:cs="Arial"/>
          <w:sz w:val="24"/>
          <w:szCs w:val="24"/>
        </w:rPr>
        <w:t xml:space="preserve"> no </w:t>
      </w:r>
      <w:r w:rsidRPr="009A0F94">
        <w:rPr>
          <w:rFonts w:cs="Arial"/>
          <w:spacing w:val="-1"/>
          <w:sz w:val="24"/>
          <w:szCs w:val="24"/>
        </w:rPr>
        <w:t>intention during that period</w:t>
      </w:r>
      <w:r w:rsidRPr="009A0F94">
        <w:rPr>
          <w:rFonts w:cs="Arial"/>
          <w:sz w:val="24"/>
          <w:szCs w:val="24"/>
        </w:rPr>
        <w:t xml:space="preserve"> to </w:t>
      </w:r>
      <w:r w:rsidRPr="009A0F94">
        <w:rPr>
          <w:rFonts w:cs="Arial"/>
          <w:spacing w:val="-1"/>
          <w:sz w:val="24"/>
          <w:szCs w:val="24"/>
        </w:rPr>
        <w:t xml:space="preserve">dedicate it. </w:t>
      </w:r>
      <w:r w:rsidRPr="009A0F94">
        <w:rPr>
          <w:rFonts w:cs="Arial"/>
          <w:sz w:val="24"/>
          <w:szCs w:val="24"/>
        </w:rPr>
        <w:t xml:space="preserve">The 20 </w:t>
      </w:r>
      <w:r w:rsidRPr="009A0F94">
        <w:rPr>
          <w:rFonts w:cs="Arial"/>
          <w:spacing w:val="-1"/>
          <w:sz w:val="24"/>
          <w:szCs w:val="24"/>
        </w:rPr>
        <w:t xml:space="preserve">year period is counted back from </w:t>
      </w:r>
      <w:r w:rsidRPr="009A0F94">
        <w:rPr>
          <w:rFonts w:cs="Arial"/>
          <w:spacing w:val="-2"/>
          <w:sz w:val="24"/>
          <w:szCs w:val="24"/>
        </w:rPr>
        <w:t>when</w:t>
      </w:r>
      <w:r w:rsidRPr="009A0F94">
        <w:rPr>
          <w:rFonts w:cs="Arial"/>
          <w:sz w:val="24"/>
          <w:szCs w:val="24"/>
        </w:rPr>
        <w:t xml:space="preserve"> the </w:t>
      </w:r>
      <w:r w:rsidRPr="009A0F94">
        <w:rPr>
          <w:rFonts w:cs="Arial"/>
          <w:spacing w:val="-1"/>
          <w:sz w:val="24"/>
          <w:szCs w:val="24"/>
        </w:rPr>
        <w:t xml:space="preserve">right </w:t>
      </w:r>
      <w:r w:rsidRPr="009A0F94">
        <w:rPr>
          <w:rFonts w:cs="Arial"/>
          <w:spacing w:val="-2"/>
          <w:sz w:val="24"/>
          <w:szCs w:val="24"/>
        </w:rPr>
        <w:t xml:space="preserve">of </w:t>
      </w:r>
      <w:r w:rsidRPr="009A0F94">
        <w:rPr>
          <w:rFonts w:cs="Arial"/>
          <w:spacing w:val="-1"/>
          <w:sz w:val="24"/>
          <w:szCs w:val="24"/>
        </w:rPr>
        <w:t xml:space="preserve">the public </w:t>
      </w:r>
      <w:r w:rsidRPr="009A0F94">
        <w:rPr>
          <w:rFonts w:cs="Arial"/>
          <w:sz w:val="24"/>
          <w:szCs w:val="24"/>
        </w:rPr>
        <w:t xml:space="preserve">to use the </w:t>
      </w:r>
      <w:r w:rsidRPr="009A0F94">
        <w:rPr>
          <w:rFonts w:cs="Arial"/>
          <w:spacing w:val="-2"/>
          <w:sz w:val="24"/>
          <w:szCs w:val="24"/>
        </w:rPr>
        <w:t xml:space="preserve">way </w:t>
      </w:r>
      <w:r w:rsidRPr="009A0F94">
        <w:rPr>
          <w:rFonts w:cs="Arial"/>
          <w:spacing w:val="-1"/>
          <w:sz w:val="24"/>
          <w:szCs w:val="24"/>
        </w:rPr>
        <w:t>is brought in to question.</w:t>
      </w:r>
    </w:p>
    <w:p w14:paraId="72596BAD" w14:textId="35238C60" w:rsidR="001A2709" w:rsidRPr="009A0F94" w:rsidRDefault="001A2709" w:rsidP="00C86680">
      <w:pPr>
        <w:pStyle w:val="BodyText"/>
        <w:numPr>
          <w:ilvl w:val="2"/>
          <w:numId w:val="14"/>
        </w:numPr>
        <w:tabs>
          <w:tab w:val="left" w:pos="1539"/>
        </w:tabs>
        <w:ind w:left="1538" w:right="-65" w:hanging="710"/>
        <w:rPr>
          <w:rFonts w:cs="Arial"/>
          <w:sz w:val="24"/>
          <w:szCs w:val="24"/>
        </w:rPr>
      </w:pPr>
      <w:r w:rsidRPr="009A0F94">
        <w:rPr>
          <w:rFonts w:cs="Arial"/>
          <w:spacing w:val="-1"/>
          <w:sz w:val="24"/>
          <w:szCs w:val="24"/>
        </w:rPr>
        <w:t xml:space="preserve">‘As </w:t>
      </w:r>
      <w:r w:rsidRPr="009A0F94">
        <w:rPr>
          <w:rFonts w:cs="Arial"/>
          <w:spacing w:val="-2"/>
          <w:sz w:val="24"/>
          <w:szCs w:val="24"/>
        </w:rPr>
        <w:t xml:space="preserve">of </w:t>
      </w:r>
      <w:r w:rsidRPr="009A0F94">
        <w:rPr>
          <w:rFonts w:cs="Arial"/>
          <w:spacing w:val="-1"/>
          <w:sz w:val="24"/>
          <w:szCs w:val="24"/>
        </w:rPr>
        <w:t>right’ in this context means without force, without secrecy and without obtaining permission.</w:t>
      </w:r>
    </w:p>
    <w:p w14:paraId="6B84C441" w14:textId="672180AD" w:rsidR="001A2709" w:rsidRPr="009A0F94" w:rsidRDefault="001A2709" w:rsidP="00C86680">
      <w:pPr>
        <w:pStyle w:val="BodyText"/>
        <w:numPr>
          <w:ilvl w:val="2"/>
          <w:numId w:val="14"/>
        </w:numPr>
        <w:tabs>
          <w:tab w:val="left" w:pos="1539"/>
        </w:tabs>
        <w:spacing w:before="72"/>
        <w:ind w:left="1538" w:right="-65" w:hanging="710"/>
        <w:rPr>
          <w:rFonts w:cs="Arial"/>
          <w:sz w:val="24"/>
          <w:szCs w:val="24"/>
        </w:rPr>
      </w:pPr>
      <w:r w:rsidRPr="009A0F94">
        <w:rPr>
          <w:rFonts w:cs="Arial"/>
          <w:sz w:val="24"/>
          <w:szCs w:val="24"/>
        </w:rPr>
        <w:t xml:space="preserve">A </w:t>
      </w:r>
      <w:r w:rsidRPr="009A0F94">
        <w:rPr>
          <w:rFonts w:cs="Arial"/>
          <w:spacing w:val="-1"/>
          <w:sz w:val="24"/>
          <w:szCs w:val="24"/>
        </w:rPr>
        <w:t xml:space="preserve">right </w:t>
      </w:r>
      <w:r w:rsidRPr="009A0F94">
        <w:rPr>
          <w:rFonts w:cs="Arial"/>
          <w:sz w:val="24"/>
          <w:szCs w:val="24"/>
        </w:rPr>
        <w:t>to use a</w:t>
      </w:r>
      <w:r w:rsidRPr="009A0F94">
        <w:rPr>
          <w:rFonts w:cs="Arial"/>
          <w:spacing w:val="-2"/>
          <w:sz w:val="24"/>
          <w:szCs w:val="24"/>
        </w:rPr>
        <w:t xml:space="preserve"> way </w:t>
      </w:r>
      <w:r w:rsidRPr="009A0F94">
        <w:rPr>
          <w:rFonts w:cs="Arial"/>
          <w:spacing w:val="-1"/>
          <w:sz w:val="24"/>
          <w:szCs w:val="24"/>
        </w:rPr>
        <w:t xml:space="preserve">is brought into question </w:t>
      </w:r>
      <w:r w:rsidRPr="009A0F94">
        <w:rPr>
          <w:rFonts w:cs="Arial"/>
          <w:spacing w:val="-2"/>
          <w:sz w:val="24"/>
          <w:szCs w:val="24"/>
        </w:rPr>
        <w:t>when</w:t>
      </w:r>
      <w:r w:rsidRPr="009A0F94">
        <w:rPr>
          <w:rFonts w:cs="Arial"/>
          <w:sz w:val="24"/>
          <w:szCs w:val="24"/>
        </w:rPr>
        <w:t xml:space="preserve"> the </w:t>
      </w:r>
      <w:r w:rsidRPr="009A0F94">
        <w:rPr>
          <w:rFonts w:cs="Arial"/>
          <w:spacing w:val="-1"/>
          <w:sz w:val="24"/>
          <w:szCs w:val="24"/>
        </w:rPr>
        <w:t xml:space="preserve">public’s right </w:t>
      </w:r>
      <w:r w:rsidRPr="009A0F94">
        <w:rPr>
          <w:rFonts w:cs="Arial"/>
          <w:sz w:val="24"/>
          <w:szCs w:val="24"/>
        </w:rPr>
        <w:t xml:space="preserve">to use </w:t>
      </w:r>
      <w:r w:rsidRPr="009A0F94">
        <w:rPr>
          <w:rFonts w:cs="Arial"/>
          <w:spacing w:val="-1"/>
          <w:sz w:val="24"/>
          <w:szCs w:val="24"/>
        </w:rPr>
        <w:t>it is challenged in such</w:t>
      </w:r>
      <w:r w:rsidRPr="009A0F94">
        <w:rPr>
          <w:rFonts w:cs="Arial"/>
          <w:sz w:val="24"/>
          <w:szCs w:val="24"/>
        </w:rPr>
        <w:t xml:space="preserve"> a </w:t>
      </w:r>
      <w:r w:rsidRPr="009A0F94">
        <w:rPr>
          <w:rFonts w:cs="Arial"/>
          <w:spacing w:val="-2"/>
          <w:sz w:val="24"/>
          <w:szCs w:val="24"/>
        </w:rPr>
        <w:t xml:space="preserve">way </w:t>
      </w:r>
      <w:r w:rsidRPr="009A0F94">
        <w:rPr>
          <w:rFonts w:cs="Arial"/>
          <w:spacing w:val="-1"/>
          <w:sz w:val="24"/>
          <w:szCs w:val="24"/>
        </w:rPr>
        <w:t xml:space="preserve">that they </w:t>
      </w:r>
      <w:r w:rsidRPr="009A0F94">
        <w:rPr>
          <w:rFonts w:cs="Arial"/>
          <w:sz w:val="24"/>
          <w:szCs w:val="24"/>
        </w:rPr>
        <w:t xml:space="preserve">are </w:t>
      </w:r>
      <w:r w:rsidRPr="009A0F94">
        <w:rPr>
          <w:rFonts w:cs="Arial"/>
          <w:spacing w:val="-1"/>
          <w:sz w:val="24"/>
          <w:szCs w:val="24"/>
        </w:rPr>
        <w:t xml:space="preserve">apprised </w:t>
      </w:r>
      <w:r w:rsidRPr="009A0F94">
        <w:rPr>
          <w:rFonts w:cs="Arial"/>
          <w:spacing w:val="-2"/>
          <w:sz w:val="24"/>
          <w:szCs w:val="24"/>
        </w:rPr>
        <w:t xml:space="preserve">of </w:t>
      </w:r>
      <w:r w:rsidRPr="009A0F94">
        <w:rPr>
          <w:rFonts w:cs="Arial"/>
          <w:sz w:val="24"/>
          <w:szCs w:val="24"/>
        </w:rPr>
        <w:t xml:space="preserve">the </w:t>
      </w:r>
      <w:r w:rsidRPr="009A0F94">
        <w:rPr>
          <w:rFonts w:cs="Arial"/>
          <w:spacing w:val="-1"/>
          <w:sz w:val="24"/>
          <w:szCs w:val="24"/>
        </w:rPr>
        <w:t>challenge</w:t>
      </w:r>
      <w:r w:rsidRPr="009A0F94">
        <w:rPr>
          <w:rFonts w:cs="Arial"/>
          <w:sz w:val="24"/>
          <w:szCs w:val="24"/>
        </w:rPr>
        <w:t xml:space="preserve"> and </w:t>
      </w:r>
      <w:r w:rsidRPr="009A0F94">
        <w:rPr>
          <w:rFonts w:cs="Arial"/>
          <w:spacing w:val="-1"/>
          <w:sz w:val="24"/>
          <w:szCs w:val="24"/>
        </w:rPr>
        <w:t>have</w:t>
      </w:r>
      <w:r w:rsidRPr="009A0F94">
        <w:rPr>
          <w:rFonts w:cs="Arial"/>
          <w:sz w:val="24"/>
          <w:szCs w:val="24"/>
        </w:rPr>
        <w:t xml:space="preserve"> a </w:t>
      </w:r>
      <w:r w:rsidRPr="009A0F94">
        <w:rPr>
          <w:rFonts w:cs="Arial"/>
          <w:spacing w:val="-1"/>
          <w:sz w:val="24"/>
          <w:szCs w:val="24"/>
        </w:rPr>
        <w:t>reasonable opportunity</w:t>
      </w:r>
      <w:r w:rsidRPr="009A0F94">
        <w:rPr>
          <w:rFonts w:cs="Arial"/>
          <w:spacing w:val="-2"/>
          <w:sz w:val="24"/>
          <w:szCs w:val="24"/>
        </w:rPr>
        <w:t xml:space="preserve"> of </w:t>
      </w:r>
      <w:r w:rsidRPr="009A0F94">
        <w:rPr>
          <w:rFonts w:cs="Arial"/>
          <w:spacing w:val="-1"/>
          <w:sz w:val="24"/>
          <w:szCs w:val="24"/>
        </w:rPr>
        <w:t xml:space="preserve">meeting </w:t>
      </w:r>
      <w:r w:rsidRPr="009A0F94">
        <w:rPr>
          <w:rFonts w:cs="Arial"/>
          <w:spacing w:val="-2"/>
          <w:sz w:val="24"/>
          <w:szCs w:val="24"/>
        </w:rPr>
        <w:t xml:space="preserve">it. </w:t>
      </w:r>
      <w:r w:rsidRPr="009A0F94">
        <w:rPr>
          <w:rFonts w:cs="Arial"/>
          <w:spacing w:val="-1"/>
          <w:sz w:val="24"/>
          <w:szCs w:val="24"/>
        </w:rPr>
        <w:t xml:space="preserve">This </w:t>
      </w:r>
      <w:r w:rsidRPr="009A0F94">
        <w:rPr>
          <w:rFonts w:cs="Arial"/>
          <w:sz w:val="24"/>
          <w:szCs w:val="24"/>
        </w:rPr>
        <w:t xml:space="preserve">may be by </w:t>
      </w:r>
      <w:r w:rsidRPr="009A0F94">
        <w:rPr>
          <w:rFonts w:cs="Arial"/>
          <w:spacing w:val="-1"/>
          <w:sz w:val="24"/>
          <w:szCs w:val="24"/>
        </w:rPr>
        <w:t xml:space="preserve">locking </w:t>
      </w:r>
      <w:r w:rsidRPr="009A0F94">
        <w:rPr>
          <w:rFonts w:cs="Arial"/>
          <w:sz w:val="24"/>
          <w:szCs w:val="24"/>
        </w:rPr>
        <w:t xml:space="preserve">a </w:t>
      </w:r>
      <w:r w:rsidRPr="009A0F94">
        <w:rPr>
          <w:rFonts w:cs="Arial"/>
          <w:spacing w:val="-1"/>
          <w:sz w:val="24"/>
          <w:szCs w:val="24"/>
        </w:rPr>
        <w:t xml:space="preserve">gate </w:t>
      </w:r>
      <w:r w:rsidRPr="009A0F94">
        <w:rPr>
          <w:rFonts w:cs="Arial"/>
          <w:spacing w:val="-2"/>
          <w:sz w:val="24"/>
          <w:szCs w:val="24"/>
        </w:rPr>
        <w:t xml:space="preserve">or </w:t>
      </w:r>
      <w:r w:rsidRPr="009A0F94">
        <w:rPr>
          <w:rFonts w:cs="Arial"/>
          <w:spacing w:val="-1"/>
          <w:sz w:val="24"/>
          <w:szCs w:val="24"/>
        </w:rPr>
        <w:t xml:space="preserve">putting </w:t>
      </w:r>
      <w:r w:rsidRPr="009A0F94">
        <w:rPr>
          <w:rFonts w:cs="Arial"/>
          <w:sz w:val="24"/>
          <w:szCs w:val="24"/>
        </w:rPr>
        <w:t xml:space="preserve">up a </w:t>
      </w:r>
      <w:r w:rsidRPr="009A0F94">
        <w:rPr>
          <w:rFonts w:cs="Arial"/>
          <w:spacing w:val="-1"/>
          <w:sz w:val="24"/>
          <w:szCs w:val="24"/>
        </w:rPr>
        <w:t>notice denying</w:t>
      </w:r>
      <w:r w:rsidRPr="009A0F94">
        <w:rPr>
          <w:rFonts w:cs="Arial"/>
          <w:sz w:val="24"/>
          <w:szCs w:val="24"/>
        </w:rPr>
        <w:t xml:space="preserve"> the </w:t>
      </w:r>
      <w:r w:rsidRPr="009A0F94">
        <w:rPr>
          <w:rFonts w:cs="Arial"/>
          <w:spacing w:val="-1"/>
          <w:sz w:val="24"/>
          <w:szCs w:val="24"/>
        </w:rPr>
        <w:t xml:space="preserve">existence </w:t>
      </w:r>
      <w:r w:rsidRPr="009A0F94">
        <w:rPr>
          <w:rFonts w:cs="Arial"/>
          <w:spacing w:val="-2"/>
          <w:sz w:val="24"/>
          <w:szCs w:val="24"/>
        </w:rPr>
        <w:t xml:space="preserve">of </w:t>
      </w:r>
      <w:r w:rsidRPr="009A0F94">
        <w:rPr>
          <w:rFonts w:cs="Arial"/>
          <w:sz w:val="24"/>
          <w:szCs w:val="24"/>
        </w:rPr>
        <w:t xml:space="preserve">a </w:t>
      </w:r>
      <w:r w:rsidRPr="009A0F94">
        <w:rPr>
          <w:rFonts w:cs="Arial"/>
          <w:spacing w:val="-1"/>
          <w:sz w:val="24"/>
          <w:szCs w:val="24"/>
        </w:rPr>
        <w:t xml:space="preserve">public right </w:t>
      </w:r>
      <w:r w:rsidRPr="009A0F94">
        <w:rPr>
          <w:rFonts w:cs="Arial"/>
          <w:spacing w:val="-2"/>
          <w:sz w:val="24"/>
          <w:szCs w:val="24"/>
        </w:rPr>
        <w:t>of way.</w:t>
      </w:r>
    </w:p>
    <w:p w14:paraId="5F69EDEB" w14:textId="73171B39" w:rsidR="001A2709" w:rsidRPr="009A0F94" w:rsidRDefault="001A2709" w:rsidP="00C86680">
      <w:pPr>
        <w:pStyle w:val="BodyText"/>
        <w:numPr>
          <w:ilvl w:val="2"/>
          <w:numId w:val="14"/>
        </w:numPr>
        <w:tabs>
          <w:tab w:val="left" w:pos="1539"/>
        </w:tabs>
        <w:ind w:left="1538" w:right="-65" w:hanging="710"/>
        <w:rPr>
          <w:rFonts w:cs="Arial"/>
          <w:sz w:val="24"/>
          <w:szCs w:val="24"/>
        </w:rPr>
      </w:pPr>
      <w:r w:rsidRPr="009A0F94">
        <w:rPr>
          <w:rFonts w:cs="Arial"/>
          <w:spacing w:val="-1"/>
          <w:sz w:val="24"/>
          <w:szCs w:val="24"/>
        </w:rPr>
        <w:t>An application under Section</w:t>
      </w:r>
      <w:r w:rsidRPr="009A0F94">
        <w:rPr>
          <w:rFonts w:cs="Arial"/>
          <w:sz w:val="24"/>
          <w:szCs w:val="24"/>
        </w:rPr>
        <w:t xml:space="preserve"> 53 (5) </w:t>
      </w:r>
      <w:r w:rsidRPr="009A0F94">
        <w:rPr>
          <w:rFonts w:cs="Arial"/>
          <w:spacing w:val="-2"/>
          <w:sz w:val="24"/>
          <w:szCs w:val="24"/>
        </w:rPr>
        <w:t xml:space="preserve">of </w:t>
      </w:r>
      <w:r w:rsidRPr="009A0F94">
        <w:rPr>
          <w:rFonts w:cs="Arial"/>
          <w:sz w:val="24"/>
          <w:szCs w:val="24"/>
        </w:rPr>
        <w:t xml:space="preserve">the </w:t>
      </w:r>
      <w:r w:rsidRPr="009A0F94">
        <w:rPr>
          <w:rFonts w:cs="Arial"/>
          <w:spacing w:val="-1"/>
          <w:sz w:val="24"/>
          <w:szCs w:val="24"/>
        </w:rPr>
        <w:t xml:space="preserve">Wildlife and Countryside Act 1981 </w:t>
      </w:r>
      <w:r w:rsidRPr="009A0F94">
        <w:rPr>
          <w:rFonts w:cs="Arial"/>
          <w:sz w:val="24"/>
          <w:szCs w:val="24"/>
        </w:rPr>
        <w:t xml:space="preserve">for a </w:t>
      </w:r>
      <w:r w:rsidRPr="009A0F94">
        <w:rPr>
          <w:rFonts w:cs="Arial"/>
          <w:spacing w:val="-1"/>
          <w:sz w:val="24"/>
          <w:szCs w:val="24"/>
        </w:rPr>
        <w:t xml:space="preserve">modification order brings </w:t>
      </w:r>
      <w:r w:rsidRPr="009A0F94">
        <w:rPr>
          <w:rFonts w:cs="Arial"/>
          <w:sz w:val="24"/>
          <w:szCs w:val="24"/>
        </w:rPr>
        <w:t xml:space="preserve">the </w:t>
      </w:r>
      <w:r w:rsidRPr="009A0F94">
        <w:rPr>
          <w:rFonts w:cs="Arial"/>
          <w:spacing w:val="-1"/>
          <w:sz w:val="24"/>
          <w:szCs w:val="24"/>
        </w:rPr>
        <w:t xml:space="preserve">rights </w:t>
      </w:r>
      <w:r w:rsidRPr="009A0F94">
        <w:rPr>
          <w:rFonts w:cs="Arial"/>
          <w:spacing w:val="-2"/>
          <w:sz w:val="24"/>
          <w:szCs w:val="24"/>
        </w:rPr>
        <w:t xml:space="preserve">of </w:t>
      </w:r>
      <w:r w:rsidRPr="009A0F94">
        <w:rPr>
          <w:rFonts w:cs="Arial"/>
          <w:spacing w:val="-1"/>
          <w:sz w:val="24"/>
          <w:szCs w:val="24"/>
        </w:rPr>
        <w:t xml:space="preserve">the public into question. </w:t>
      </w:r>
      <w:r w:rsidRPr="009A0F94">
        <w:rPr>
          <w:rFonts w:cs="Arial"/>
          <w:sz w:val="24"/>
          <w:szCs w:val="24"/>
        </w:rPr>
        <w:t xml:space="preserve">The </w:t>
      </w:r>
      <w:r w:rsidRPr="009A0F94">
        <w:rPr>
          <w:rFonts w:cs="Arial"/>
          <w:spacing w:val="-1"/>
          <w:sz w:val="24"/>
          <w:szCs w:val="24"/>
        </w:rPr>
        <w:t xml:space="preserve">date </w:t>
      </w:r>
      <w:r w:rsidRPr="009A0F94">
        <w:rPr>
          <w:rFonts w:cs="Arial"/>
          <w:spacing w:val="-2"/>
          <w:sz w:val="24"/>
          <w:szCs w:val="24"/>
        </w:rPr>
        <w:t xml:space="preserve">of bringing </w:t>
      </w:r>
      <w:r w:rsidRPr="009A0F94">
        <w:rPr>
          <w:rFonts w:cs="Arial"/>
          <w:spacing w:val="-1"/>
          <w:sz w:val="24"/>
          <w:szCs w:val="24"/>
        </w:rPr>
        <w:t xml:space="preserve">into question </w:t>
      </w:r>
      <w:r w:rsidRPr="009A0F94">
        <w:rPr>
          <w:rFonts w:cs="Arial"/>
          <w:spacing w:val="-2"/>
          <w:sz w:val="24"/>
          <w:szCs w:val="24"/>
        </w:rPr>
        <w:t>will</w:t>
      </w:r>
      <w:r w:rsidRPr="009A0F94">
        <w:rPr>
          <w:rFonts w:cs="Arial"/>
          <w:sz w:val="24"/>
          <w:szCs w:val="24"/>
        </w:rPr>
        <w:t xml:space="preserve"> be the </w:t>
      </w:r>
      <w:r w:rsidRPr="009A0F94">
        <w:rPr>
          <w:rFonts w:cs="Arial"/>
          <w:spacing w:val="-1"/>
          <w:sz w:val="24"/>
          <w:szCs w:val="24"/>
        </w:rPr>
        <w:t xml:space="preserve">date </w:t>
      </w:r>
      <w:r w:rsidRPr="009A0F94">
        <w:rPr>
          <w:rFonts w:cs="Arial"/>
          <w:sz w:val="24"/>
          <w:szCs w:val="24"/>
        </w:rPr>
        <w:t xml:space="preserve">the </w:t>
      </w:r>
      <w:r w:rsidRPr="009A0F94">
        <w:rPr>
          <w:rFonts w:cs="Arial"/>
          <w:spacing w:val="-1"/>
          <w:sz w:val="24"/>
          <w:szCs w:val="24"/>
        </w:rPr>
        <w:t>application</w:t>
      </w:r>
      <w:r w:rsidRPr="009A0F94">
        <w:rPr>
          <w:rFonts w:cs="Arial"/>
          <w:sz w:val="24"/>
          <w:szCs w:val="24"/>
        </w:rPr>
        <w:t xml:space="preserve"> is made </w:t>
      </w:r>
      <w:r w:rsidRPr="009A0F94">
        <w:rPr>
          <w:rFonts w:cs="Arial"/>
          <w:spacing w:val="-1"/>
          <w:sz w:val="24"/>
          <w:szCs w:val="24"/>
        </w:rPr>
        <w:t xml:space="preserve">in accordance </w:t>
      </w:r>
      <w:r w:rsidRPr="009A0F94">
        <w:rPr>
          <w:rFonts w:cs="Arial"/>
          <w:spacing w:val="-2"/>
          <w:sz w:val="24"/>
          <w:szCs w:val="24"/>
        </w:rPr>
        <w:t xml:space="preserve">with </w:t>
      </w:r>
      <w:r w:rsidRPr="009A0F94">
        <w:rPr>
          <w:rFonts w:cs="Arial"/>
          <w:spacing w:val="-1"/>
          <w:sz w:val="24"/>
          <w:szCs w:val="24"/>
        </w:rPr>
        <w:t xml:space="preserve">paragraph </w:t>
      </w:r>
      <w:r w:rsidRPr="009A0F94">
        <w:rPr>
          <w:rFonts w:cs="Arial"/>
          <w:sz w:val="24"/>
          <w:szCs w:val="24"/>
        </w:rPr>
        <w:t xml:space="preserve">1 </w:t>
      </w:r>
      <w:r w:rsidRPr="009A0F94">
        <w:rPr>
          <w:rFonts w:cs="Arial"/>
          <w:spacing w:val="-2"/>
          <w:sz w:val="24"/>
          <w:szCs w:val="24"/>
        </w:rPr>
        <w:t xml:space="preserve">of </w:t>
      </w:r>
      <w:r w:rsidRPr="009A0F94">
        <w:rPr>
          <w:rFonts w:cs="Arial"/>
          <w:spacing w:val="-1"/>
          <w:sz w:val="24"/>
          <w:szCs w:val="24"/>
        </w:rPr>
        <w:t>Schedule</w:t>
      </w:r>
      <w:r w:rsidRPr="009A0F94">
        <w:rPr>
          <w:rFonts w:cs="Arial"/>
          <w:sz w:val="24"/>
          <w:szCs w:val="24"/>
        </w:rPr>
        <w:t xml:space="preserve"> 14 </w:t>
      </w:r>
      <w:r w:rsidRPr="009A0F94">
        <w:rPr>
          <w:rFonts w:cs="Arial"/>
          <w:spacing w:val="-1"/>
          <w:sz w:val="24"/>
          <w:szCs w:val="24"/>
        </w:rPr>
        <w:t xml:space="preserve">to </w:t>
      </w:r>
      <w:r w:rsidRPr="009A0F94">
        <w:rPr>
          <w:rFonts w:cs="Arial"/>
          <w:sz w:val="24"/>
          <w:szCs w:val="24"/>
        </w:rPr>
        <w:t xml:space="preserve">the </w:t>
      </w:r>
      <w:r w:rsidRPr="009A0F94">
        <w:rPr>
          <w:rFonts w:cs="Arial"/>
          <w:spacing w:val="-1"/>
          <w:sz w:val="24"/>
          <w:szCs w:val="24"/>
        </w:rPr>
        <w:t>1981 Act.</w:t>
      </w:r>
    </w:p>
    <w:p w14:paraId="7DD93765" w14:textId="64D1E883" w:rsidR="001A2709" w:rsidRPr="009A0F94" w:rsidRDefault="001A2709" w:rsidP="00C86680">
      <w:pPr>
        <w:pStyle w:val="BodyText"/>
        <w:numPr>
          <w:ilvl w:val="1"/>
          <w:numId w:val="14"/>
        </w:numPr>
        <w:tabs>
          <w:tab w:val="left" w:pos="829"/>
        </w:tabs>
        <w:ind w:left="828" w:right="-65" w:hanging="708"/>
        <w:rPr>
          <w:rFonts w:cs="Arial"/>
          <w:sz w:val="24"/>
          <w:szCs w:val="24"/>
        </w:rPr>
      </w:pPr>
      <w:r w:rsidRPr="009A0F94">
        <w:rPr>
          <w:rFonts w:cs="Arial"/>
          <w:sz w:val="24"/>
          <w:szCs w:val="24"/>
        </w:rPr>
        <w:t xml:space="preserve">The </w:t>
      </w:r>
      <w:r w:rsidRPr="009A0F94">
        <w:rPr>
          <w:rFonts w:cs="Arial"/>
          <w:spacing w:val="-1"/>
          <w:sz w:val="24"/>
          <w:szCs w:val="24"/>
        </w:rPr>
        <w:t xml:space="preserve">common law </w:t>
      </w:r>
      <w:r w:rsidRPr="009A0F94">
        <w:rPr>
          <w:rFonts w:cs="Arial"/>
          <w:sz w:val="24"/>
          <w:szCs w:val="24"/>
        </w:rPr>
        <w:t xml:space="preserve">may be </w:t>
      </w:r>
      <w:r w:rsidRPr="009A0F94">
        <w:rPr>
          <w:rFonts w:cs="Arial"/>
          <w:spacing w:val="-1"/>
          <w:sz w:val="24"/>
          <w:szCs w:val="24"/>
        </w:rPr>
        <w:t xml:space="preserve">relevant </w:t>
      </w:r>
      <w:r w:rsidRPr="009A0F94">
        <w:rPr>
          <w:rFonts w:cs="Arial"/>
          <w:spacing w:val="-2"/>
          <w:sz w:val="24"/>
          <w:szCs w:val="24"/>
        </w:rPr>
        <w:t xml:space="preserve">if </w:t>
      </w:r>
      <w:r w:rsidRPr="009A0F94">
        <w:rPr>
          <w:rFonts w:cs="Arial"/>
          <w:spacing w:val="-1"/>
          <w:sz w:val="24"/>
          <w:szCs w:val="24"/>
        </w:rPr>
        <w:t>Section</w:t>
      </w:r>
      <w:r w:rsidRPr="009A0F94">
        <w:rPr>
          <w:rFonts w:cs="Arial"/>
          <w:sz w:val="24"/>
          <w:szCs w:val="24"/>
        </w:rPr>
        <w:t xml:space="preserve"> 31</w:t>
      </w:r>
      <w:r w:rsidRPr="009A0F94">
        <w:rPr>
          <w:rFonts w:cs="Arial"/>
          <w:spacing w:val="-2"/>
          <w:sz w:val="24"/>
          <w:szCs w:val="24"/>
        </w:rPr>
        <w:t xml:space="preserve"> of </w:t>
      </w:r>
      <w:r w:rsidRPr="009A0F94">
        <w:rPr>
          <w:rFonts w:cs="Arial"/>
          <w:sz w:val="24"/>
          <w:szCs w:val="24"/>
        </w:rPr>
        <w:t xml:space="preserve">the </w:t>
      </w:r>
      <w:r w:rsidRPr="009A0F94">
        <w:rPr>
          <w:rFonts w:cs="Arial"/>
          <w:spacing w:val="-2"/>
          <w:sz w:val="24"/>
          <w:szCs w:val="24"/>
        </w:rPr>
        <w:t xml:space="preserve">Highways </w:t>
      </w:r>
      <w:r w:rsidRPr="009A0F94">
        <w:rPr>
          <w:rFonts w:cs="Arial"/>
          <w:spacing w:val="-1"/>
          <w:sz w:val="24"/>
          <w:szCs w:val="24"/>
        </w:rPr>
        <w:t xml:space="preserve">Act cannot </w:t>
      </w:r>
      <w:r w:rsidRPr="009A0F94">
        <w:rPr>
          <w:rFonts w:cs="Arial"/>
          <w:sz w:val="24"/>
          <w:szCs w:val="24"/>
        </w:rPr>
        <w:t xml:space="preserve">be </w:t>
      </w:r>
      <w:r w:rsidRPr="009A0F94">
        <w:rPr>
          <w:rFonts w:cs="Arial"/>
          <w:spacing w:val="-1"/>
          <w:sz w:val="24"/>
          <w:szCs w:val="24"/>
        </w:rPr>
        <w:t xml:space="preserve">applied. </w:t>
      </w:r>
      <w:r w:rsidRPr="009A0F94">
        <w:rPr>
          <w:rFonts w:cs="Arial"/>
          <w:sz w:val="24"/>
          <w:szCs w:val="24"/>
        </w:rPr>
        <w:t xml:space="preserve">The </w:t>
      </w:r>
      <w:r w:rsidRPr="009A0F94">
        <w:rPr>
          <w:rFonts w:cs="Arial"/>
          <w:spacing w:val="-1"/>
          <w:sz w:val="24"/>
          <w:szCs w:val="24"/>
        </w:rPr>
        <w:t xml:space="preserve">common law </w:t>
      </w:r>
      <w:r w:rsidRPr="009A0F94">
        <w:rPr>
          <w:rFonts w:cs="Arial"/>
          <w:sz w:val="24"/>
          <w:szCs w:val="24"/>
        </w:rPr>
        <w:t xml:space="preserve">test </w:t>
      </w:r>
      <w:r w:rsidRPr="009A0F94">
        <w:rPr>
          <w:rFonts w:cs="Arial"/>
          <w:spacing w:val="-1"/>
          <w:sz w:val="24"/>
          <w:szCs w:val="24"/>
        </w:rPr>
        <w:t xml:space="preserve">is that </w:t>
      </w:r>
      <w:r w:rsidRPr="009A0F94">
        <w:rPr>
          <w:rFonts w:cs="Arial"/>
          <w:sz w:val="24"/>
          <w:szCs w:val="24"/>
        </w:rPr>
        <w:t xml:space="preserve">the </w:t>
      </w:r>
      <w:r w:rsidRPr="009A0F94">
        <w:rPr>
          <w:rFonts w:cs="Arial"/>
          <w:spacing w:val="-1"/>
          <w:sz w:val="24"/>
          <w:szCs w:val="24"/>
        </w:rPr>
        <w:t>public must have</w:t>
      </w:r>
      <w:r w:rsidRPr="009A0F94">
        <w:rPr>
          <w:rFonts w:cs="Arial"/>
          <w:sz w:val="24"/>
          <w:szCs w:val="24"/>
        </w:rPr>
        <w:t xml:space="preserve"> used the </w:t>
      </w:r>
      <w:r w:rsidRPr="009A0F94">
        <w:rPr>
          <w:rFonts w:cs="Arial"/>
          <w:spacing w:val="-1"/>
          <w:sz w:val="24"/>
          <w:szCs w:val="24"/>
        </w:rPr>
        <w:t xml:space="preserve">route ‘as </w:t>
      </w:r>
      <w:r w:rsidRPr="009A0F94">
        <w:rPr>
          <w:rFonts w:cs="Arial"/>
          <w:spacing w:val="-2"/>
          <w:sz w:val="24"/>
          <w:szCs w:val="24"/>
        </w:rPr>
        <w:t xml:space="preserve">of </w:t>
      </w:r>
      <w:r w:rsidRPr="009A0F94">
        <w:rPr>
          <w:rFonts w:cs="Arial"/>
          <w:spacing w:val="-1"/>
          <w:sz w:val="24"/>
          <w:szCs w:val="24"/>
        </w:rPr>
        <w:t xml:space="preserve">right’ </w:t>
      </w:r>
      <w:r w:rsidRPr="009A0F94">
        <w:rPr>
          <w:rFonts w:cs="Arial"/>
          <w:sz w:val="24"/>
          <w:szCs w:val="24"/>
        </w:rPr>
        <w:t>for</w:t>
      </w:r>
      <w:r w:rsidRPr="009A0F94">
        <w:rPr>
          <w:rFonts w:cs="Arial"/>
          <w:spacing w:val="-1"/>
          <w:sz w:val="24"/>
          <w:szCs w:val="24"/>
        </w:rPr>
        <w:t xml:space="preserve"> long enough </w:t>
      </w:r>
      <w:r w:rsidRPr="009A0F94">
        <w:rPr>
          <w:rFonts w:cs="Arial"/>
          <w:sz w:val="24"/>
          <w:szCs w:val="24"/>
        </w:rPr>
        <w:t xml:space="preserve">to </w:t>
      </w:r>
      <w:r w:rsidRPr="009A0F94">
        <w:rPr>
          <w:rFonts w:cs="Arial"/>
          <w:spacing w:val="-1"/>
          <w:sz w:val="24"/>
          <w:szCs w:val="24"/>
        </w:rPr>
        <w:t>have</w:t>
      </w:r>
      <w:r w:rsidRPr="009A0F94">
        <w:rPr>
          <w:rFonts w:cs="Arial"/>
          <w:sz w:val="24"/>
          <w:szCs w:val="24"/>
        </w:rPr>
        <w:t xml:space="preserve"> alerted the</w:t>
      </w:r>
      <w:r w:rsidRPr="009A0F94">
        <w:rPr>
          <w:rFonts w:cs="Arial"/>
          <w:spacing w:val="-2"/>
          <w:sz w:val="24"/>
          <w:szCs w:val="24"/>
        </w:rPr>
        <w:t xml:space="preserve"> owner, </w:t>
      </w:r>
      <w:r w:rsidRPr="009A0F94">
        <w:rPr>
          <w:rFonts w:cs="Arial"/>
          <w:spacing w:val="-1"/>
          <w:sz w:val="24"/>
          <w:szCs w:val="24"/>
        </w:rPr>
        <w:t xml:space="preserve">whoever </w:t>
      </w:r>
      <w:r w:rsidRPr="009A0F94">
        <w:rPr>
          <w:rFonts w:cs="Arial"/>
          <w:sz w:val="24"/>
          <w:szCs w:val="24"/>
        </w:rPr>
        <w:t xml:space="preserve">he may </w:t>
      </w:r>
      <w:r w:rsidRPr="009A0F94">
        <w:rPr>
          <w:rFonts w:cs="Arial"/>
          <w:spacing w:val="-1"/>
          <w:sz w:val="24"/>
          <w:szCs w:val="24"/>
        </w:rPr>
        <w:t xml:space="preserve">be, that they considered it </w:t>
      </w:r>
      <w:r w:rsidRPr="009A0F94">
        <w:rPr>
          <w:rFonts w:cs="Arial"/>
          <w:sz w:val="24"/>
          <w:szCs w:val="24"/>
        </w:rPr>
        <w:t xml:space="preserve">to be a </w:t>
      </w:r>
      <w:r w:rsidRPr="009A0F94">
        <w:rPr>
          <w:rFonts w:cs="Arial"/>
          <w:spacing w:val="-1"/>
          <w:sz w:val="24"/>
          <w:szCs w:val="24"/>
        </w:rPr>
        <w:t xml:space="preserve">public right </w:t>
      </w:r>
      <w:r w:rsidRPr="009A0F94">
        <w:rPr>
          <w:rFonts w:cs="Arial"/>
          <w:spacing w:val="-2"/>
          <w:sz w:val="24"/>
          <w:szCs w:val="24"/>
        </w:rPr>
        <w:t xml:space="preserve">of way </w:t>
      </w:r>
      <w:r w:rsidRPr="009A0F94">
        <w:rPr>
          <w:rFonts w:cs="Arial"/>
          <w:spacing w:val="-1"/>
          <w:sz w:val="24"/>
          <w:szCs w:val="24"/>
        </w:rPr>
        <w:t>and</w:t>
      </w:r>
      <w:r w:rsidRPr="009A0F94">
        <w:rPr>
          <w:rFonts w:cs="Arial"/>
          <w:sz w:val="24"/>
          <w:szCs w:val="24"/>
        </w:rPr>
        <w:t xml:space="preserve"> the </w:t>
      </w:r>
      <w:r w:rsidRPr="009A0F94">
        <w:rPr>
          <w:rFonts w:cs="Arial"/>
          <w:spacing w:val="-1"/>
          <w:sz w:val="24"/>
          <w:szCs w:val="24"/>
        </w:rPr>
        <w:t>owner did nothing</w:t>
      </w:r>
      <w:r w:rsidRPr="009A0F94">
        <w:rPr>
          <w:rFonts w:cs="Arial"/>
          <w:sz w:val="24"/>
          <w:szCs w:val="24"/>
        </w:rPr>
        <w:t xml:space="preserve"> to </w:t>
      </w:r>
      <w:r w:rsidRPr="009A0F94">
        <w:rPr>
          <w:rFonts w:cs="Arial"/>
          <w:spacing w:val="-1"/>
          <w:sz w:val="24"/>
          <w:szCs w:val="24"/>
        </w:rPr>
        <w:t xml:space="preserve">tell them that it is not. There is </w:t>
      </w:r>
      <w:r w:rsidRPr="009A0F94">
        <w:rPr>
          <w:rFonts w:cs="Arial"/>
          <w:sz w:val="24"/>
          <w:szCs w:val="24"/>
        </w:rPr>
        <w:t xml:space="preserve">no </w:t>
      </w:r>
      <w:r w:rsidRPr="009A0F94">
        <w:rPr>
          <w:rFonts w:cs="Arial"/>
          <w:spacing w:val="-1"/>
          <w:sz w:val="24"/>
          <w:szCs w:val="24"/>
        </w:rPr>
        <w:t xml:space="preserve">set time period under </w:t>
      </w:r>
      <w:r w:rsidRPr="009A0F94">
        <w:rPr>
          <w:rFonts w:cs="Arial"/>
          <w:sz w:val="24"/>
          <w:szCs w:val="24"/>
        </w:rPr>
        <w:t xml:space="preserve">the common </w:t>
      </w:r>
      <w:r w:rsidRPr="009A0F94">
        <w:rPr>
          <w:rFonts w:cs="Arial"/>
          <w:spacing w:val="-1"/>
          <w:sz w:val="24"/>
          <w:szCs w:val="24"/>
        </w:rPr>
        <w:t>law.</w:t>
      </w:r>
    </w:p>
    <w:p w14:paraId="112F1488" w14:textId="7E11DA36" w:rsidR="001A2709" w:rsidRPr="008C3ECB" w:rsidRDefault="001A2709" w:rsidP="00C86680">
      <w:pPr>
        <w:pStyle w:val="BodyText"/>
        <w:numPr>
          <w:ilvl w:val="1"/>
          <w:numId w:val="14"/>
        </w:numPr>
        <w:tabs>
          <w:tab w:val="left" w:pos="829"/>
        </w:tabs>
        <w:ind w:left="828" w:right="-65" w:hanging="708"/>
        <w:rPr>
          <w:rFonts w:cs="Arial"/>
          <w:sz w:val="24"/>
          <w:szCs w:val="24"/>
        </w:rPr>
      </w:pPr>
      <w:r w:rsidRPr="009A0F94">
        <w:rPr>
          <w:rFonts w:cs="Arial"/>
          <w:spacing w:val="-1"/>
          <w:sz w:val="24"/>
          <w:szCs w:val="24"/>
        </w:rPr>
        <w:t xml:space="preserve">Section 31(3) </w:t>
      </w:r>
      <w:r w:rsidRPr="009A0F94">
        <w:rPr>
          <w:rFonts w:cs="Arial"/>
          <w:spacing w:val="-2"/>
          <w:sz w:val="24"/>
          <w:szCs w:val="24"/>
        </w:rPr>
        <w:t xml:space="preserve">of </w:t>
      </w:r>
      <w:r w:rsidRPr="009A0F94">
        <w:rPr>
          <w:rFonts w:cs="Arial"/>
          <w:sz w:val="24"/>
          <w:szCs w:val="24"/>
        </w:rPr>
        <w:t xml:space="preserve">the </w:t>
      </w:r>
      <w:r w:rsidRPr="009A0F94">
        <w:rPr>
          <w:rFonts w:cs="Arial"/>
          <w:spacing w:val="-2"/>
          <w:sz w:val="24"/>
          <w:szCs w:val="24"/>
        </w:rPr>
        <w:t xml:space="preserve">Highways </w:t>
      </w:r>
      <w:r w:rsidRPr="009A0F94">
        <w:rPr>
          <w:rFonts w:cs="Arial"/>
          <w:spacing w:val="-1"/>
          <w:sz w:val="24"/>
          <w:szCs w:val="24"/>
        </w:rPr>
        <w:t xml:space="preserve">Act 1980 </w:t>
      </w:r>
      <w:r w:rsidRPr="009A0F94">
        <w:rPr>
          <w:rFonts w:cs="Arial"/>
          <w:spacing w:val="-2"/>
          <w:sz w:val="24"/>
          <w:szCs w:val="24"/>
        </w:rPr>
        <w:t xml:space="preserve">says </w:t>
      </w:r>
      <w:r w:rsidRPr="009A0F94">
        <w:rPr>
          <w:rFonts w:cs="Arial"/>
          <w:spacing w:val="-1"/>
          <w:sz w:val="24"/>
          <w:szCs w:val="24"/>
        </w:rPr>
        <w:t>that where</w:t>
      </w:r>
      <w:r w:rsidRPr="009A0F94">
        <w:rPr>
          <w:rFonts w:cs="Arial"/>
          <w:sz w:val="24"/>
          <w:szCs w:val="24"/>
        </w:rPr>
        <w:t xml:space="preserve"> a </w:t>
      </w:r>
      <w:r w:rsidRPr="009A0F94">
        <w:rPr>
          <w:rFonts w:cs="Arial"/>
          <w:spacing w:val="-1"/>
          <w:sz w:val="24"/>
          <w:szCs w:val="24"/>
        </w:rPr>
        <w:t xml:space="preserve">land owner has </w:t>
      </w:r>
      <w:r w:rsidRPr="009A0F94">
        <w:rPr>
          <w:rFonts w:cs="Arial"/>
          <w:sz w:val="24"/>
          <w:szCs w:val="24"/>
        </w:rPr>
        <w:t xml:space="preserve">erected a </w:t>
      </w:r>
      <w:r w:rsidRPr="009A0F94">
        <w:rPr>
          <w:rFonts w:cs="Arial"/>
          <w:spacing w:val="-1"/>
          <w:sz w:val="24"/>
          <w:szCs w:val="24"/>
        </w:rPr>
        <w:t xml:space="preserve">notice inconsistent </w:t>
      </w:r>
      <w:r w:rsidRPr="009A0F94">
        <w:rPr>
          <w:rFonts w:cs="Arial"/>
          <w:spacing w:val="-2"/>
          <w:sz w:val="24"/>
          <w:szCs w:val="24"/>
        </w:rPr>
        <w:t>with</w:t>
      </w:r>
      <w:r w:rsidRPr="009A0F94">
        <w:rPr>
          <w:rFonts w:cs="Arial"/>
          <w:sz w:val="24"/>
          <w:szCs w:val="24"/>
        </w:rPr>
        <w:t xml:space="preserve"> the </w:t>
      </w:r>
      <w:r w:rsidRPr="009A0F94">
        <w:rPr>
          <w:rFonts w:cs="Arial"/>
          <w:spacing w:val="-1"/>
          <w:sz w:val="24"/>
          <w:szCs w:val="24"/>
        </w:rPr>
        <w:t xml:space="preserve">dedication </w:t>
      </w:r>
      <w:r w:rsidRPr="009A0F94">
        <w:rPr>
          <w:rFonts w:cs="Arial"/>
          <w:spacing w:val="-2"/>
          <w:sz w:val="24"/>
          <w:szCs w:val="24"/>
        </w:rPr>
        <w:t xml:space="preserve">of </w:t>
      </w:r>
      <w:r w:rsidRPr="009A0F94">
        <w:rPr>
          <w:rFonts w:cs="Arial"/>
          <w:sz w:val="24"/>
          <w:szCs w:val="24"/>
        </w:rPr>
        <w:t xml:space="preserve">a </w:t>
      </w:r>
      <w:r w:rsidRPr="009A0F94">
        <w:rPr>
          <w:rFonts w:cs="Arial"/>
          <w:spacing w:val="-1"/>
          <w:sz w:val="24"/>
          <w:szCs w:val="24"/>
        </w:rPr>
        <w:t xml:space="preserve">highway, </w:t>
      </w:r>
      <w:r w:rsidRPr="009A0F94">
        <w:rPr>
          <w:rFonts w:cs="Arial"/>
          <w:spacing w:val="-2"/>
          <w:sz w:val="24"/>
          <w:szCs w:val="24"/>
        </w:rPr>
        <w:t>which</w:t>
      </w:r>
      <w:r w:rsidRPr="009A0F94">
        <w:rPr>
          <w:rFonts w:cs="Arial"/>
          <w:sz w:val="24"/>
          <w:szCs w:val="24"/>
        </w:rPr>
        <w:t xml:space="preserve"> is </w:t>
      </w:r>
      <w:r w:rsidRPr="009A0F94">
        <w:rPr>
          <w:rFonts w:cs="Arial"/>
          <w:spacing w:val="-1"/>
          <w:sz w:val="24"/>
          <w:szCs w:val="24"/>
        </w:rPr>
        <w:t xml:space="preserve">visible </w:t>
      </w:r>
      <w:r w:rsidRPr="009A0F94">
        <w:rPr>
          <w:rFonts w:cs="Arial"/>
          <w:sz w:val="24"/>
          <w:szCs w:val="24"/>
        </w:rPr>
        <w:t xml:space="preserve">to </w:t>
      </w:r>
      <w:r w:rsidRPr="009A0F94">
        <w:rPr>
          <w:rFonts w:cs="Arial"/>
          <w:spacing w:val="-1"/>
          <w:sz w:val="24"/>
          <w:szCs w:val="24"/>
        </w:rPr>
        <w:t xml:space="preserve">users </w:t>
      </w:r>
      <w:r w:rsidRPr="009A0F94">
        <w:rPr>
          <w:rFonts w:cs="Arial"/>
          <w:spacing w:val="-2"/>
          <w:sz w:val="24"/>
          <w:szCs w:val="24"/>
        </w:rPr>
        <w:t xml:space="preserve">of </w:t>
      </w:r>
      <w:r w:rsidRPr="009A0F94">
        <w:rPr>
          <w:rFonts w:cs="Arial"/>
          <w:sz w:val="24"/>
          <w:szCs w:val="24"/>
        </w:rPr>
        <w:t xml:space="preserve">the </w:t>
      </w:r>
      <w:r w:rsidRPr="009A0F94">
        <w:rPr>
          <w:rFonts w:cs="Arial"/>
          <w:spacing w:val="-1"/>
          <w:sz w:val="24"/>
          <w:szCs w:val="24"/>
        </w:rPr>
        <w:t xml:space="preserve">path, and maintained that notice, this is sufficient </w:t>
      </w:r>
      <w:r w:rsidRPr="009A0F94">
        <w:rPr>
          <w:rFonts w:cs="Arial"/>
          <w:sz w:val="24"/>
          <w:szCs w:val="24"/>
        </w:rPr>
        <w:t xml:space="preserve">to </w:t>
      </w:r>
      <w:r w:rsidRPr="009A0F94">
        <w:rPr>
          <w:rFonts w:cs="Arial"/>
          <w:spacing w:val="-1"/>
          <w:sz w:val="24"/>
          <w:szCs w:val="24"/>
        </w:rPr>
        <w:t xml:space="preserve">show that </w:t>
      </w:r>
      <w:r w:rsidRPr="009A0F94">
        <w:rPr>
          <w:rFonts w:cs="Arial"/>
          <w:sz w:val="24"/>
          <w:szCs w:val="24"/>
        </w:rPr>
        <w:t xml:space="preserve">he </w:t>
      </w:r>
      <w:r w:rsidRPr="009A0F94">
        <w:rPr>
          <w:rFonts w:cs="Arial"/>
          <w:spacing w:val="-1"/>
          <w:sz w:val="24"/>
          <w:szCs w:val="24"/>
        </w:rPr>
        <w:t xml:space="preserve">intended </w:t>
      </w:r>
      <w:r w:rsidRPr="009A0F94">
        <w:rPr>
          <w:rFonts w:cs="Arial"/>
          <w:spacing w:val="-2"/>
          <w:sz w:val="24"/>
          <w:szCs w:val="24"/>
        </w:rPr>
        <w:t xml:space="preserve">not </w:t>
      </w:r>
      <w:r w:rsidRPr="009A0F94">
        <w:rPr>
          <w:rFonts w:cs="Arial"/>
          <w:sz w:val="24"/>
          <w:szCs w:val="24"/>
        </w:rPr>
        <w:t xml:space="preserve">to </w:t>
      </w:r>
      <w:r w:rsidRPr="009A0F94">
        <w:rPr>
          <w:rFonts w:cs="Arial"/>
          <w:spacing w:val="-1"/>
          <w:sz w:val="24"/>
          <w:szCs w:val="24"/>
        </w:rPr>
        <w:t xml:space="preserve">dedicate </w:t>
      </w:r>
      <w:r w:rsidRPr="009A0F94">
        <w:rPr>
          <w:rFonts w:cs="Arial"/>
          <w:sz w:val="24"/>
          <w:szCs w:val="24"/>
        </w:rPr>
        <w:t xml:space="preserve">the </w:t>
      </w:r>
      <w:r w:rsidRPr="009A0F94">
        <w:rPr>
          <w:rFonts w:cs="Arial"/>
          <w:spacing w:val="-1"/>
          <w:sz w:val="24"/>
          <w:szCs w:val="24"/>
        </w:rPr>
        <w:t xml:space="preserve">route </w:t>
      </w:r>
      <w:r w:rsidRPr="009A0F94">
        <w:rPr>
          <w:rFonts w:cs="Arial"/>
          <w:sz w:val="24"/>
          <w:szCs w:val="24"/>
        </w:rPr>
        <w:t xml:space="preserve">as a </w:t>
      </w:r>
      <w:r w:rsidRPr="009A0F94">
        <w:rPr>
          <w:rFonts w:cs="Arial"/>
          <w:spacing w:val="-1"/>
          <w:sz w:val="24"/>
          <w:szCs w:val="24"/>
        </w:rPr>
        <w:t xml:space="preserve">public right </w:t>
      </w:r>
      <w:r w:rsidRPr="009A0F94">
        <w:rPr>
          <w:rFonts w:cs="Arial"/>
          <w:spacing w:val="-2"/>
          <w:sz w:val="24"/>
          <w:szCs w:val="24"/>
        </w:rPr>
        <w:t>of way.</w:t>
      </w:r>
    </w:p>
    <w:p w14:paraId="448CCFDB" w14:textId="0B47C1FD" w:rsidR="008C3ECB" w:rsidRPr="009A0F94" w:rsidRDefault="008C3ECB" w:rsidP="008C3ECB">
      <w:pPr>
        <w:pStyle w:val="BodyText"/>
        <w:tabs>
          <w:tab w:val="left" w:pos="829"/>
        </w:tabs>
        <w:ind w:right="-65"/>
        <w:rPr>
          <w:rFonts w:cs="Arial"/>
          <w:sz w:val="24"/>
          <w:szCs w:val="24"/>
        </w:rPr>
      </w:pPr>
    </w:p>
    <w:p w14:paraId="56335C2E" w14:textId="77777777" w:rsidR="001A2709" w:rsidRPr="009A0F94" w:rsidRDefault="001A2709" w:rsidP="00C86680">
      <w:pPr>
        <w:pStyle w:val="BodyText"/>
        <w:numPr>
          <w:ilvl w:val="1"/>
          <w:numId w:val="14"/>
        </w:numPr>
        <w:tabs>
          <w:tab w:val="left" w:pos="829"/>
        </w:tabs>
        <w:ind w:left="828" w:right="-65" w:hanging="708"/>
        <w:rPr>
          <w:rFonts w:cs="Arial"/>
          <w:sz w:val="24"/>
          <w:szCs w:val="24"/>
        </w:rPr>
      </w:pPr>
      <w:r w:rsidRPr="009A0F94">
        <w:rPr>
          <w:rFonts w:cs="Arial"/>
          <w:spacing w:val="-1"/>
          <w:sz w:val="24"/>
          <w:szCs w:val="24"/>
        </w:rPr>
        <w:lastRenderedPageBreak/>
        <w:t xml:space="preserve">Section 31 (6) </w:t>
      </w:r>
      <w:r w:rsidRPr="009A0F94">
        <w:rPr>
          <w:rFonts w:cs="Arial"/>
          <w:spacing w:val="-2"/>
          <w:sz w:val="24"/>
          <w:szCs w:val="24"/>
        </w:rPr>
        <w:t xml:space="preserve">of </w:t>
      </w:r>
      <w:r w:rsidRPr="009A0F94">
        <w:rPr>
          <w:rFonts w:cs="Arial"/>
          <w:sz w:val="24"/>
          <w:szCs w:val="24"/>
        </w:rPr>
        <w:t xml:space="preserve">the </w:t>
      </w:r>
      <w:r w:rsidRPr="009A0F94">
        <w:rPr>
          <w:rFonts w:cs="Arial"/>
          <w:spacing w:val="-2"/>
          <w:sz w:val="24"/>
          <w:szCs w:val="24"/>
        </w:rPr>
        <w:t xml:space="preserve">Highways </w:t>
      </w:r>
      <w:r w:rsidRPr="009A0F94">
        <w:rPr>
          <w:rFonts w:cs="Arial"/>
          <w:spacing w:val="-1"/>
          <w:sz w:val="24"/>
          <w:szCs w:val="24"/>
        </w:rPr>
        <w:t xml:space="preserve">Act 1980 </w:t>
      </w:r>
      <w:r w:rsidRPr="009A0F94">
        <w:rPr>
          <w:rFonts w:cs="Arial"/>
          <w:spacing w:val="-2"/>
          <w:sz w:val="24"/>
          <w:szCs w:val="24"/>
        </w:rPr>
        <w:t xml:space="preserve">permits landowners </w:t>
      </w:r>
      <w:r w:rsidRPr="009A0F94">
        <w:rPr>
          <w:rFonts w:cs="Arial"/>
          <w:sz w:val="24"/>
          <w:szCs w:val="24"/>
        </w:rPr>
        <w:t xml:space="preserve">to </w:t>
      </w:r>
      <w:r w:rsidRPr="009A0F94">
        <w:rPr>
          <w:rFonts w:cs="Arial"/>
          <w:spacing w:val="-1"/>
          <w:sz w:val="24"/>
          <w:szCs w:val="24"/>
        </w:rPr>
        <w:t xml:space="preserve">deposit </w:t>
      </w:r>
      <w:r w:rsidRPr="009A0F94">
        <w:rPr>
          <w:rFonts w:cs="Arial"/>
          <w:spacing w:val="-2"/>
          <w:sz w:val="24"/>
          <w:szCs w:val="24"/>
        </w:rPr>
        <w:t xml:space="preserve">with </w:t>
      </w:r>
      <w:r w:rsidRPr="009A0F94">
        <w:rPr>
          <w:rFonts w:cs="Arial"/>
          <w:sz w:val="24"/>
          <w:szCs w:val="24"/>
        </w:rPr>
        <w:t xml:space="preserve">the </w:t>
      </w:r>
      <w:r w:rsidRPr="009A0F94">
        <w:rPr>
          <w:rFonts w:cs="Arial"/>
          <w:spacing w:val="-1"/>
          <w:sz w:val="24"/>
          <w:szCs w:val="24"/>
        </w:rPr>
        <w:t>Council</w:t>
      </w:r>
      <w:r w:rsidRPr="009A0F94">
        <w:rPr>
          <w:rFonts w:cs="Arial"/>
          <w:sz w:val="24"/>
          <w:szCs w:val="24"/>
        </w:rPr>
        <w:t xml:space="preserve"> a map </w:t>
      </w:r>
      <w:r w:rsidRPr="009A0F94">
        <w:rPr>
          <w:rFonts w:cs="Arial"/>
          <w:spacing w:val="-1"/>
          <w:sz w:val="24"/>
          <w:szCs w:val="24"/>
        </w:rPr>
        <w:t xml:space="preserve">and statement indicating </w:t>
      </w:r>
      <w:r w:rsidRPr="009A0F94">
        <w:rPr>
          <w:rFonts w:cs="Arial"/>
          <w:spacing w:val="-2"/>
          <w:sz w:val="24"/>
          <w:szCs w:val="24"/>
        </w:rPr>
        <w:t xml:space="preserve">what ways </w:t>
      </w:r>
      <w:r w:rsidRPr="009A0F94">
        <w:rPr>
          <w:rFonts w:cs="Arial"/>
          <w:spacing w:val="-1"/>
          <w:sz w:val="24"/>
          <w:szCs w:val="24"/>
        </w:rPr>
        <w:t xml:space="preserve">over </w:t>
      </w:r>
      <w:r w:rsidRPr="009A0F94">
        <w:rPr>
          <w:rFonts w:cs="Arial"/>
          <w:sz w:val="24"/>
          <w:szCs w:val="24"/>
        </w:rPr>
        <w:t xml:space="preserve">the </w:t>
      </w:r>
      <w:r w:rsidRPr="009A0F94">
        <w:rPr>
          <w:rFonts w:cs="Arial"/>
          <w:spacing w:val="-1"/>
          <w:sz w:val="24"/>
          <w:szCs w:val="24"/>
        </w:rPr>
        <w:t>land</w:t>
      </w:r>
      <w:r w:rsidRPr="009A0F94">
        <w:rPr>
          <w:rFonts w:cs="Arial"/>
          <w:spacing w:val="-2"/>
          <w:sz w:val="24"/>
          <w:szCs w:val="24"/>
        </w:rPr>
        <w:t xml:space="preserve"> (if any) </w:t>
      </w:r>
      <w:r w:rsidRPr="009A0F94">
        <w:rPr>
          <w:rFonts w:cs="Arial"/>
          <w:sz w:val="24"/>
          <w:szCs w:val="24"/>
        </w:rPr>
        <w:t xml:space="preserve">he </w:t>
      </w:r>
      <w:r w:rsidRPr="009A0F94">
        <w:rPr>
          <w:rFonts w:cs="Arial"/>
          <w:spacing w:val="-1"/>
          <w:sz w:val="24"/>
          <w:szCs w:val="24"/>
        </w:rPr>
        <w:t xml:space="preserve">admits </w:t>
      </w:r>
      <w:r w:rsidRPr="009A0F94">
        <w:rPr>
          <w:rFonts w:cs="Arial"/>
          <w:sz w:val="24"/>
          <w:szCs w:val="24"/>
        </w:rPr>
        <w:t xml:space="preserve">to </w:t>
      </w:r>
      <w:r w:rsidRPr="009A0F94">
        <w:rPr>
          <w:rFonts w:cs="Arial"/>
          <w:spacing w:val="-1"/>
          <w:sz w:val="24"/>
          <w:szCs w:val="24"/>
        </w:rPr>
        <w:t xml:space="preserve">having been dedicated </w:t>
      </w:r>
      <w:r w:rsidRPr="009A0F94">
        <w:rPr>
          <w:rFonts w:cs="Arial"/>
          <w:sz w:val="24"/>
          <w:szCs w:val="24"/>
        </w:rPr>
        <w:t xml:space="preserve">as </w:t>
      </w:r>
      <w:r w:rsidRPr="009A0F94">
        <w:rPr>
          <w:rFonts w:cs="Arial"/>
          <w:spacing w:val="-1"/>
          <w:sz w:val="24"/>
          <w:szCs w:val="24"/>
        </w:rPr>
        <w:t xml:space="preserve">highways. </w:t>
      </w:r>
      <w:r w:rsidRPr="009A0F94">
        <w:rPr>
          <w:rFonts w:cs="Arial"/>
          <w:sz w:val="24"/>
          <w:szCs w:val="24"/>
        </w:rPr>
        <w:t xml:space="preserve">A </w:t>
      </w:r>
      <w:r w:rsidRPr="009A0F94">
        <w:rPr>
          <w:rFonts w:cs="Arial"/>
          <w:spacing w:val="-1"/>
          <w:sz w:val="24"/>
          <w:szCs w:val="24"/>
        </w:rPr>
        <w:t xml:space="preserve">statutory declaration </w:t>
      </w:r>
      <w:r w:rsidRPr="009A0F94">
        <w:rPr>
          <w:rFonts w:cs="Arial"/>
          <w:sz w:val="24"/>
          <w:szCs w:val="24"/>
        </w:rPr>
        <w:t xml:space="preserve">can be </w:t>
      </w:r>
      <w:r w:rsidRPr="009A0F94">
        <w:rPr>
          <w:rFonts w:cs="Arial"/>
          <w:spacing w:val="-1"/>
          <w:sz w:val="24"/>
          <w:szCs w:val="24"/>
        </w:rPr>
        <w:t xml:space="preserve">made </w:t>
      </w:r>
      <w:r w:rsidRPr="009A0F94">
        <w:rPr>
          <w:rFonts w:cs="Arial"/>
          <w:sz w:val="24"/>
          <w:szCs w:val="24"/>
        </w:rPr>
        <w:t xml:space="preserve">at </w:t>
      </w:r>
      <w:r w:rsidRPr="009A0F94">
        <w:rPr>
          <w:rFonts w:cs="Arial"/>
          <w:spacing w:val="-2"/>
          <w:sz w:val="24"/>
          <w:szCs w:val="24"/>
        </w:rPr>
        <w:t xml:space="preserve">intervals of </w:t>
      </w:r>
      <w:r w:rsidRPr="009A0F94">
        <w:rPr>
          <w:rFonts w:cs="Arial"/>
          <w:spacing w:val="-1"/>
          <w:sz w:val="24"/>
          <w:szCs w:val="24"/>
        </w:rPr>
        <w:t xml:space="preserve">not </w:t>
      </w:r>
      <w:r w:rsidRPr="009A0F94">
        <w:rPr>
          <w:rFonts w:cs="Arial"/>
          <w:sz w:val="24"/>
          <w:szCs w:val="24"/>
        </w:rPr>
        <w:t xml:space="preserve">more </w:t>
      </w:r>
      <w:r w:rsidRPr="009A0F94">
        <w:rPr>
          <w:rFonts w:cs="Arial"/>
          <w:spacing w:val="-1"/>
          <w:sz w:val="24"/>
          <w:szCs w:val="24"/>
        </w:rPr>
        <w:t>than</w:t>
      </w:r>
      <w:r w:rsidRPr="009A0F94">
        <w:rPr>
          <w:rFonts w:cs="Arial"/>
          <w:sz w:val="24"/>
          <w:szCs w:val="24"/>
        </w:rPr>
        <w:t xml:space="preserve"> 20 </w:t>
      </w:r>
      <w:r w:rsidRPr="009A0F94">
        <w:rPr>
          <w:rFonts w:cs="Arial"/>
          <w:spacing w:val="-1"/>
          <w:sz w:val="24"/>
          <w:szCs w:val="24"/>
        </w:rPr>
        <w:t>years stating</w:t>
      </w:r>
      <w:r w:rsidRPr="009A0F94">
        <w:rPr>
          <w:rFonts w:cs="Arial"/>
          <w:sz w:val="24"/>
          <w:szCs w:val="24"/>
        </w:rPr>
        <w:t xml:space="preserve"> no </w:t>
      </w:r>
      <w:r w:rsidRPr="009A0F94">
        <w:rPr>
          <w:rFonts w:cs="Arial"/>
          <w:spacing w:val="-1"/>
          <w:sz w:val="24"/>
          <w:szCs w:val="24"/>
        </w:rPr>
        <w:t xml:space="preserve">additional </w:t>
      </w:r>
      <w:r w:rsidRPr="009A0F94">
        <w:rPr>
          <w:rFonts w:cs="Arial"/>
          <w:spacing w:val="-2"/>
          <w:sz w:val="24"/>
          <w:szCs w:val="24"/>
        </w:rPr>
        <w:t xml:space="preserve">ways </w:t>
      </w:r>
      <w:r w:rsidRPr="009A0F94">
        <w:rPr>
          <w:rFonts w:cs="Arial"/>
          <w:spacing w:val="-1"/>
          <w:sz w:val="24"/>
          <w:szCs w:val="24"/>
        </w:rPr>
        <w:t>have</w:t>
      </w:r>
      <w:r w:rsidRPr="009A0F94">
        <w:rPr>
          <w:rFonts w:cs="Arial"/>
          <w:sz w:val="24"/>
          <w:szCs w:val="24"/>
        </w:rPr>
        <w:t xml:space="preserve"> been </w:t>
      </w:r>
      <w:r w:rsidRPr="009A0F94">
        <w:rPr>
          <w:rFonts w:cs="Arial"/>
          <w:spacing w:val="-1"/>
          <w:sz w:val="24"/>
          <w:szCs w:val="24"/>
        </w:rPr>
        <w:t>dedicated since</w:t>
      </w:r>
      <w:r w:rsidRPr="009A0F94">
        <w:rPr>
          <w:rFonts w:cs="Arial"/>
          <w:sz w:val="24"/>
          <w:szCs w:val="24"/>
        </w:rPr>
        <w:t xml:space="preserve"> the </w:t>
      </w:r>
      <w:r w:rsidRPr="009A0F94">
        <w:rPr>
          <w:rFonts w:cs="Arial"/>
          <w:spacing w:val="-1"/>
          <w:sz w:val="24"/>
          <w:szCs w:val="24"/>
        </w:rPr>
        <w:t>date</w:t>
      </w:r>
      <w:r w:rsidRPr="009A0F94">
        <w:rPr>
          <w:rFonts w:cs="Arial"/>
          <w:spacing w:val="-2"/>
          <w:sz w:val="24"/>
          <w:szCs w:val="24"/>
        </w:rPr>
        <w:t xml:space="preserve"> of </w:t>
      </w:r>
      <w:r w:rsidRPr="009A0F94">
        <w:rPr>
          <w:rFonts w:cs="Arial"/>
          <w:sz w:val="24"/>
          <w:szCs w:val="24"/>
        </w:rPr>
        <w:t xml:space="preserve">the </w:t>
      </w:r>
      <w:r w:rsidRPr="009A0F94">
        <w:rPr>
          <w:rFonts w:cs="Arial"/>
          <w:spacing w:val="-1"/>
          <w:sz w:val="24"/>
          <w:szCs w:val="24"/>
        </w:rPr>
        <w:t xml:space="preserve">deposit. </w:t>
      </w:r>
      <w:r w:rsidRPr="009A0F94">
        <w:rPr>
          <w:rFonts w:cs="Arial"/>
          <w:sz w:val="24"/>
          <w:szCs w:val="24"/>
        </w:rPr>
        <w:t xml:space="preserve">In the </w:t>
      </w:r>
      <w:r w:rsidRPr="009A0F94">
        <w:rPr>
          <w:rFonts w:cs="Arial"/>
          <w:spacing w:val="-1"/>
          <w:sz w:val="24"/>
          <w:szCs w:val="24"/>
        </w:rPr>
        <w:t>absence</w:t>
      </w:r>
      <w:r w:rsidRPr="009A0F94">
        <w:rPr>
          <w:rFonts w:cs="Arial"/>
          <w:spacing w:val="-2"/>
          <w:sz w:val="24"/>
          <w:szCs w:val="24"/>
        </w:rPr>
        <w:t xml:space="preserve"> of </w:t>
      </w:r>
      <w:r w:rsidRPr="009A0F94">
        <w:rPr>
          <w:rFonts w:cs="Arial"/>
          <w:spacing w:val="-1"/>
          <w:sz w:val="24"/>
          <w:szCs w:val="24"/>
        </w:rPr>
        <w:t xml:space="preserve">proof </w:t>
      </w:r>
      <w:r w:rsidRPr="009A0F94">
        <w:rPr>
          <w:rFonts w:cs="Arial"/>
          <w:sz w:val="24"/>
          <w:szCs w:val="24"/>
        </w:rPr>
        <w:t xml:space="preserve">to the </w:t>
      </w:r>
      <w:r w:rsidRPr="009A0F94">
        <w:rPr>
          <w:rFonts w:cs="Arial"/>
          <w:spacing w:val="-2"/>
          <w:sz w:val="24"/>
          <w:szCs w:val="24"/>
        </w:rPr>
        <w:t>contrary,</w:t>
      </w:r>
      <w:r w:rsidRPr="009A0F94">
        <w:rPr>
          <w:rFonts w:cs="Arial"/>
          <w:spacing w:val="-1"/>
          <w:sz w:val="24"/>
          <w:szCs w:val="24"/>
        </w:rPr>
        <w:t xml:space="preserve"> this is </w:t>
      </w:r>
      <w:r w:rsidRPr="009A0F94">
        <w:rPr>
          <w:rFonts w:cs="Arial"/>
          <w:spacing w:val="-2"/>
          <w:sz w:val="24"/>
          <w:szCs w:val="24"/>
        </w:rPr>
        <w:t xml:space="preserve">sufficient </w:t>
      </w:r>
      <w:r w:rsidRPr="009A0F94">
        <w:rPr>
          <w:rFonts w:cs="Arial"/>
          <w:sz w:val="24"/>
          <w:szCs w:val="24"/>
        </w:rPr>
        <w:t xml:space="preserve">to </w:t>
      </w:r>
      <w:r w:rsidRPr="009A0F94">
        <w:rPr>
          <w:rFonts w:cs="Arial"/>
          <w:spacing w:val="-1"/>
          <w:sz w:val="24"/>
          <w:szCs w:val="24"/>
        </w:rPr>
        <w:t xml:space="preserve">establish that </w:t>
      </w:r>
      <w:r w:rsidRPr="009A0F94">
        <w:rPr>
          <w:rFonts w:cs="Arial"/>
          <w:sz w:val="24"/>
          <w:szCs w:val="24"/>
        </w:rPr>
        <w:t xml:space="preserve">no </w:t>
      </w:r>
      <w:r w:rsidRPr="009A0F94">
        <w:rPr>
          <w:rFonts w:cs="Arial"/>
          <w:spacing w:val="-1"/>
          <w:sz w:val="24"/>
          <w:szCs w:val="24"/>
        </w:rPr>
        <w:t xml:space="preserve">further </w:t>
      </w:r>
      <w:r w:rsidRPr="009A0F94">
        <w:rPr>
          <w:rFonts w:cs="Arial"/>
          <w:spacing w:val="-2"/>
          <w:sz w:val="24"/>
          <w:szCs w:val="24"/>
        </w:rPr>
        <w:t xml:space="preserve">ways </w:t>
      </w:r>
      <w:r w:rsidRPr="009A0F94">
        <w:rPr>
          <w:rFonts w:cs="Arial"/>
          <w:spacing w:val="-1"/>
          <w:sz w:val="24"/>
          <w:szCs w:val="24"/>
        </w:rPr>
        <w:t>have</w:t>
      </w:r>
      <w:r w:rsidRPr="009A0F94">
        <w:rPr>
          <w:rFonts w:cs="Arial"/>
          <w:sz w:val="24"/>
          <w:szCs w:val="24"/>
        </w:rPr>
        <w:t xml:space="preserve"> been </w:t>
      </w:r>
      <w:r w:rsidRPr="009A0F94">
        <w:rPr>
          <w:rFonts w:cs="Arial"/>
          <w:spacing w:val="-1"/>
          <w:sz w:val="24"/>
          <w:szCs w:val="24"/>
        </w:rPr>
        <w:t xml:space="preserve">dedicated. </w:t>
      </w:r>
      <w:r w:rsidRPr="009A0F94">
        <w:rPr>
          <w:rFonts w:cs="Arial"/>
          <w:spacing w:val="-2"/>
          <w:sz w:val="24"/>
          <w:szCs w:val="24"/>
        </w:rPr>
        <w:t xml:space="preserve">Prior </w:t>
      </w:r>
      <w:r w:rsidRPr="009A0F94">
        <w:rPr>
          <w:rFonts w:cs="Arial"/>
          <w:sz w:val="24"/>
          <w:szCs w:val="24"/>
        </w:rPr>
        <w:t>to the</w:t>
      </w:r>
      <w:r w:rsidRPr="009A0F94">
        <w:rPr>
          <w:rFonts w:cs="Arial"/>
          <w:spacing w:val="-2"/>
          <w:sz w:val="24"/>
          <w:szCs w:val="24"/>
        </w:rPr>
        <w:t xml:space="preserve"> Highways </w:t>
      </w:r>
      <w:r w:rsidRPr="009A0F94">
        <w:rPr>
          <w:rFonts w:cs="Arial"/>
          <w:spacing w:val="-1"/>
          <w:sz w:val="24"/>
          <w:szCs w:val="24"/>
        </w:rPr>
        <w:t>Act 1980</w:t>
      </w:r>
      <w:r w:rsidRPr="009A0F94">
        <w:rPr>
          <w:rFonts w:cs="Arial"/>
          <w:sz w:val="24"/>
          <w:szCs w:val="24"/>
        </w:rPr>
        <w:t xml:space="preserve"> a</w:t>
      </w:r>
      <w:r w:rsidRPr="009A0F94">
        <w:rPr>
          <w:rFonts w:cs="Arial"/>
          <w:spacing w:val="-2"/>
          <w:sz w:val="24"/>
          <w:szCs w:val="24"/>
        </w:rPr>
        <w:t xml:space="preserve"> similar</w:t>
      </w:r>
      <w:r w:rsidRPr="009A0F94">
        <w:rPr>
          <w:rFonts w:cs="Arial"/>
          <w:spacing w:val="-1"/>
          <w:sz w:val="24"/>
          <w:szCs w:val="24"/>
        </w:rPr>
        <w:t xml:space="preserve"> facility</w:t>
      </w:r>
      <w:r w:rsidRPr="009A0F94">
        <w:rPr>
          <w:rFonts w:cs="Arial"/>
          <w:spacing w:val="-2"/>
          <w:sz w:val="24"/>
          <w:szCs w:val="24"/>
        </w:rPr>
        <w:t xml:space="preserve"> was </w:t>
      </w:r>
      <w:r w:rsidRPr="009A0F94">
        <w:rPr>
          <w:rFonts w:cs="Arial"/>
          <w:spacing w:val="-1"/>
          <w:sz w:val="24"/>
          <w:szCs w:val="24"/>
        </w:rPr>
        <w:t xml:space="preserve">available under </w:t>
      </w:r>
      <w:r w:rsidRPr="009A0F94">
        <w:rPr>
          <w:rFonts w:cs="Arial"/>
          <w:sz w:val="24"/>
          <w:szCs w:val="24"/>
        </w:rPr>
        <w:t xml:space="preserve">the </w:t>
      </w:r>
      <w:r w:rsidRPr="009A0F94">
        <w:rPr>
          <w:rFonts w:cs="Arial"/>
          <w:spacing w:val="-1"/>
          <w:sz w:val="24"/>
          <w:szCs w:val="24"/>
        </w:rPr>
        <w:t xml:space="preserve">Rights </w:t>
      </w:r>
      <w:r w:rsidRPr="009A0F94">
        <w:rPr>
          <w:rFonts w:cs="Arial"/>
          <w:spacing w:val="-2"/>
          <w:sz w:val="24"/>
          <w:szCs w:val="24"/>
        </w:rPr>
        <w:t xml:space="preserve">of </w:t>
      </w:r>
      <w:r w:rsidRPr="009A0F94">
        <w:rPr>
          <w:rFonts w:cs="Arial"/>
          <w:spacing w:val="1"/>
          <w:sz w:val="24"/>
          <w:szCs w:val="24"/>
        </w:rPr>
        <w:t xml:space="preserve">Way </w:t>
      </w:r>
      <w:r w:rsidRPr="009A0F94">
        <w:rPr>
          <w:rFonts w:cs="Arial"/>
          <w:spacing w:val="-1"/>
          <w:sz w:val="24"/>
          <w:szCs w:val="24"/>
        </w:rPr>
        <w:t xml:space="preserve">Act 1932 and </w:t>
      </w:r>
      <w:r w:rsidRPr="009A0F94">
        <w:rPr>
          <w:rFonts w:cs="Arial"/>
          <w:sz w:val="24"/>
          <w:szCs w:val="24"/>
        </w:rPr>
        <w:t xml:space="preserve">the </w:t>
      </w:r>
      <w:r w:rsidRPr="009A0F94">
        <w:rPr>
          <w:rFonts w:cs="Arial"/>
          <w:spacing w:val="-2"/>
          <w:sz w:val="24"/>
          <w:szCs w:val="24"/>
        </w:rPr>
        <w:t xml:space="preserve">Highways </w:t>
      </w:r>
      <w:r w:rsidRPr="009A0F94">
        <w:rPr>
          <w:rFonts w:cs="Arial"/>
          <w:spacing w:val="-1"/>
          <w:sz w:val="24"/>
          <w:szCs w:val="24"/>
        </w:rPr>
        <w:t>Act 1959.</w:t>
      </w:r>
    </w:p>
    <w:p w14:paraId="0B642216" w14:textId="77777777" w:rsidR="001A2709" w:rsidRPr="009A0F94" w:rsidRDefault="001A2709" w:rsidP="00C86680">
      <w:pPr>
        <w:pStyle w:val="BodyText"/>
        <w:numPr>
          <w:ilvl w:val="1"/>
          <w:numId w:val="14"/>
        </w:numPr>
        <w:tabs>
          <w:tab w:val="left" w:pos="829"/>
        </w:tabs>
        <w:ind w:left="828" w:right="-65" w:hanging="708"/>
        <w:rPr>
          <w:rFonts w:cs="Arial"/>
          <w:sz w:val="24"/>
          <w:szCs w:val="24"/>
        </w:rPr>
      </w:pPr>
      <w:r w:rsidRPr="009A0F94">
        <w:rPr>
          <w:rFonts w:cs="Arial"/>
          <w:spacing w:val="-1"/>
          <w:sz w:val="24"/>
          <w:szCs w:val="24"/>
        </w:rPr>
        <w:t>Section</w:t>
      </w:r>
      <w:r w:rsidRPr="009A0F94">
        <w:rPr>
          <w:rFonts w:cs="Arial"/>
          <w:sz w:val="24"/>
          <w:szCs w:val="24"/>
        </w:rPr>
        <w:t xml:space="preserve"> 32 </w:t>
      </w:r>
      <w:r w:rsidRPr="009A0F94">
        <w:rPr>
          <w:rFonts w:cs="Arial"/>
          <w:spacing w:val="-2"/>
          <w:sz w:val="24"/>
          <w:szCs w:val="24"/>
        </w:rPr>
        <w:t xml:space="preserve">of </w:t>
      </w:r>
      <w:r w:rsidRPr="009A0F94">
        <w:rPr>
          <w:rFonts w:cs="Arial"/>
          <w:sz w:val="24"/>
          <w:szCs w:val="24"/>
        </w:rPr>
        <w:t xml:space="preserve">the </w:t>
      </w:r>
      <w:r w:rsidRPr="009A0F94">
        <w:rPr>
          <w:rFonts w:cs="Arial"/>
          <w:spacing w:val="-2"/>
          <w:sz w:val="24"/>
          <w:szCs w:val="24"/>
        </w:rPr>
        <w:t xml:space="preserve">Highways </w:t>
      </w:r>
      <w:r w:rsidRPr="009A0F94">
        <w:rPr>
          <w:rFonts w:cs="Arial"/>
          <w:spacing w:val="-1"/>
          <w:sz w:val="24"/>
          <w:szCs w:val="24"/>
        </w:rPr>
        <w:t>Act 1980 says that the Co</w:t>
      </w:r>
      <w:r>
        <w:rPr>
          <w:rFonts w:cs="Arial"/>
          <w:spacing w:val="-1"/>
          <w:sz w:val="24"/>
          <w:szCs w:val="24"/>
        </w:rPr>
        <w:t>uncil</w:t>
      </w:r>
      <w:r w:rsidRPr="009A0F94">
        <w:rPr>
          <w:rFonts w:cs="Arial"/>
          <w:spacing w:val="-1"/>
          <w:sz w:val="24"/>
          <w:szCs w:val="24"/>
        </w:rPr>
        <w:t xml:space="preserve"> </w:t>
      </w:r>
      <w:r w:rsidRPr="009A0F94">
        <w:rPr>
          <w:rFonts w:cs="Arial"/>
          <w:sz w:val="24"/>
          <w:szCs w:val="24"/>
        </w:rPr>
        <w:t>must</w:t>
      </w:r>
      <w:r w:rsidRPr="009A0F94">
        <w:rPr>
          <w:rFonts w:cs="Arial"/>
          <w:spacing w:val="-1"/>
          <w:sz w:val="24"/>
          <w:szCs w:val="24"/>
        </w:rPr>
        <w:t xml:space="preserve"> take into consideration</w:t>
      </w:r>
      <w:r w:rsidRPr="009A0F94">
        <w:rPr>
          <w:rFonts w:cs="Arial"/>
          <w:sz w:val="24"/>
          <w:szCs w:val="24"/>
        </w:rPr>
        <w:t xml:space="preserve"> any </w:t>
      </w:r>
      <w:r w:rsidRPr="009A0F94">
        <w:rPr>
          <w:rFonts w:cs="Arial"/>
          <w:spacing w:val="-1"/>
          <w:sz w:val="24"/>
          <w:szCs w:val="24"/>
        </w:rPr>
        <w:t>map, plan</w:t>
      </w:r>
      <w:r w:rsidRPr="009A0F94">
        <w:rPr>
          <w:rFonts w:cs="Arial"/>
          <w:sz w:val="24"/>
          <w:szCs w:val="24"/>
        </w:rPr>
        <w:t xml:space="preserve"> or </w:t>
      </w:r>
      <w:r w:rsidRPr="009A0F94">
        <w:rPr>
          <w:rFonts w:cs="Arial"/>
          <w:spacing w:val="-1"/>
          <w:sz w:val="24"/>
          <w:szCs w:val="24"/>
        </w:rPr>
        <w:t xml:space="preserve">history </w:t>
      </w:r>
      <w:r w:rsidRPr="009A0F94">
        <w:rPr>
          <w:rFonts w:cs="Arial"/>
          <w:spacing w:val="-2"/>
          <w:sz w:val="24"/>
          <w:szCs w:val="24"/>
        </w:rPr>
        <w:t xml:space="preserve">of </w:t>
      </w:r>
      <w:r w:rsidRPr="009A0F94">
        <w:rPr>
          <w:rFonts w:cs="Arial"/>
          <w:sz w:val="24"/>
          <w:szCs w:val="24"/>
        </w:rPr>
        <w:t xml:space="preserve">the </w:t>
      </w:r>
      <w:r w:rsidRPr="009A0F94">
        <w:rPr>
          <w:rFonts w:cs="Arial"/>
          <w:spacing w:val="-2"/>
          <w:sz w:val="24"/>
          <w:szCs w:val="24"/>
        </w:rPr>
        <w:t xml:space="preserve">locality. </w:t>
      </w:r>
      <w:r w:rsidRPr="009A0F94">
        <w:rPr>
          <w:rFonts w:cs="Arial"/>
          <w:spacing w:val="-1"/>
          <w:sz w:val="24"/>
          <w:szCs w:val="24"/>
        </w:rPr>
        <w:t>Documents produced</w:t>
      </w:r>
      <w:r w:rsidRPr="009A0F94">
        <w:rPr>
          <w:rFonts w:cs="Arial"/>
          <w:sz w:val="24"/>
          <w:szCs w:val="24"/>
        </w:rPr>
        <w:t xml:space="preserve"> by </w:t>
      </w:r>
      <w:r w:rsidRPr="009A0F94">
        <w:rPr>
          <w:rFonts w:cs="Arial"/>
          <w:spacing w:val="-1"/>
          <w:sz w:val="24"/>
          <w:szCs w:val="24"/>
        </w:rPr>
        <w:t xml:space="preserve">government officials </w:t>
      </w:r>
      <w:r w:rsidRPr="009A0F94">
        <w:rPr>
          <w:rFonts w:cs="Arial"/>
          <w:sz w:val="24"/>
          <w:szCs w:val="24"/>
        </w:rPr>
        <w:t>for</w:t>
      </w:r>
      <w:r w:rsidRPr="009A0F94">
        <w:rPr>
          <w:rFonts w:cs="Arial"/>
          <w:spacing w:val="-1"/>
          <w:sz w:val="24"/>
          <w:szCs w:val="24"/>
        </w:rPr>
        <w:t xml:space="preserve"> statutory purposes such </w:t>
      </w:r>
      <w:r w:rsidRPr="009A0F94">
        <w:rPr>
          <w:rFonts w:cs="Arial"/>
          <w:spacing w:val="-2"/>
          <w:sz w:val="24"/>
          <w:szCs w:val="24"/>
        </w:rPr>
        <w:t xml:space="preserve">as </w:t>
      </w:r>
      <w:r w:rsidRPr="009A0F94">
        <w:rPr>
          <w:rFonts w:cs="Arial"/>
          <w:sz w:val="24"/>
          <w:szCs w:val="24"/>
        </w:rPr>
        <w:t xml:space="preserve">to </w:t>
      </w:r>
      <w:r w:rsidRPr="009A0F94">
        <w:rPr>
          <w:rFonts w:cs="Arial"/>
          <w:spacing w:val="-1"/>
          <w:sz w:val="24"/>
          <w:szCs w:val="24"/>
        </w:rPr>
        <w:t xml:space="preserve">comply with legislation </w:t>
      </w:r>
      <w:r w:rsidRPr="009A0F94">
        <w:rPr>
          <w:rFonts w:cs="Arial"/>
          <w:sz w:val="24"/>
          <w:szCs w:val="24"/>
        </w:rPr>
        <w:t xml:space="preserve">or for the </w:t>
      </w:r>
      <w:r w:rsidRPr="009A0F94">
        <w:rPr>
          <w:rFonts w:cs="Arial"/>
          <w:spacing w:val="-1"/>
          <w:sz w:val="24"/>
          <w:szCs w:val="24"/>
        </w:rPr>
        <w:t>purpose</w:t>
      </w:r>
      <w:r w:rsidRPr="009A0F94">
        <w:rPr>
          <w:rFonts w:cs="Arial"/>
          <w:spacing w:val="-2"/>
          <w:sz w:val="24"/>
          <w:szCs w:val="24"/>
        </w:rPr>
        <w:t xml:space="preserve"> of</w:t>
      </w:r>
      <w:r w:rsidRPr="009A0F94">
        <w:rPr>
          <w:rFonts w:cs="Arial"/>
          <w:spacing w:val="-1"/>
          <w:sz w:val="24"/>
          <w:szCs w:val="24"/>
        </w:rPr>
        <w:t xml:space="preserve"> taxation, </w:t>
      </w:r>
      <w:r w:rsidRPr="009A0F94">
        <w:rPr>
          <w:rFonts w:cs="Arial"/>
          <w:spacing w:val="-2"/>
          <w:sz w:val="24"/>
          <w:szCs w:val="24"/>
        </w:rPr>
        <w:t>will</w:t>
      </w:r>
      <w:r w:rsidRPr="009A0F94">
        <w:rPr>
          <w:rFonts w:cs="Arial"/>
          <w:sz w:val="24"/>
          <w:szCs w:val="24"/>
        </w:rPr>
        <w:t xml:space="preserve"> carry more </w:t>
      </w:r>
      <w:r w:rsidRPr="009A0F94">
        <w:rPr>
          <w:rFonts w:cs="Arial"/>
          <w:spacing w:val="-1"/>
          <w:sz w:val="24"/>
          <w:szCs w:val="24"/>
        </w:rPr>
        <w:t xml:space="preserve">evidential weight than, </w:t>
      </w:r>
      <w:r w:rsidRPr="009A0F94">
        <w:rPr>
          <w:rFonts w:cs="Arial"/>
          <w:sz w:val="24"/>
          <w:szCs w:val="24"/>
        </w:rPr>
        <w:t xml:space="preserve">for </w:t>
      </w:r>
      <w:r w:rsidRPr="009A0F94">
        <w:rPr>
          <w:rFonts w:cs="Arial"/>
          <w:spacing w:val="-1"/>
          <w:sz w:val="24"/>
          <w:szCs w:val="24"/>
        </w:rPr>
        <w:t xml:space="preserve">instance, maps produced </w:t>
      </w:r>
      <w:r w:rsidRPr="009A0F94">
        <w:rPr>
          <w:rFonts w:cs="Arial"/>
          <w:sz w:val="24"/>
          <w:szCs w:val="24"/>
        </w:rPr>
        <w:t>for</w:t>
      </w:r>
      <w:r w:rsidRPr="009A0F94">
        <w:rPr>
          <w:rFonts w:cs="Arial"/>
          <w:spacing w:val="-1"/>
          <w:sz w:val="24"/>
          <w:szCs w:val="24"/>
        </w:rPr>
        <w:t xml:space="preserve"> tourists.</w:t>
      </w:r>
    </w:p>
    <w:p w14:paraId="1B7C6383" w14:textId="77777777" w:rsidR="001A2709" w:rsidRPr="009A0F94" w:rsidRDefault="001A2709" w:rsidP="00C86680">
      <w:pPr>
        <w:pStyle w:val="BodyText"/>
        <w:numPr>
          <w:ilvl w:val="0"/>
          <w:numId w:val="14"/>
        </w:numPr>
        <w:tabs>
          <w:tab w:val="left" w:pos="841"/>
        </w:tabs>
        <w:ind w:right="-65"/>
        <w:rPr>
          <w:rFonts w:cs="Arial"/>
          <w:sz w:val="24"/>
          <w:szCs w:val="24"/>
        </w:rPr>
      </w:pPr>
      <w:r w:rsidRPr="009A0F94">
        <w:rPr>
          <w:rFonts w:cs="Arial"/>
          <w:spacing w:val="-1"/>
          <w:sz w:val="24"/>
          <w:szCs w:val="24"/>
          <w:u w:val="single" w:color="000000"/>
        </w:rPr>
        <w:t>Human Rights Act 1998</w:t>
      </w:r>
    </w:p>
    <w:p w14:paraId="0E0250F0" w14:textId="77777777" w:rsidR="001A2709" w:rsidRPr="009A0F94" w:rsidRDefault="001A2709" w:rsidP="00C86680">
      <w:pPr>
        <w:pStyle w:val="BodyText"/>
        <w:numPr>
          <w:ilvl w:val="1"/>
          <w:numId w:val="14"/>
        </w:numPr>
        <w:tabs>
          <w:tab w:val="left" w:pos="829"/>
        </w:tabs>
        <w:spacing w:before="72"/>
        <w:ind w:left="828" w:right="-65" w:hanging="708"/>
        <w:rPr>
          <w:rFonts w:cs="Arial"/>
          <w:sz w:val="24"/>
          <w:szCs w:val="24"/>
        </w:rPr>
      </w:pPr>
      <w:r w:rsidRPr="009A0F94">
        <w:rPr>
          <w:rFonts w:cs="Arial"/>
          <w:sz w:val="24"/>
          <w:szCs w:val="24"/>
        </w:rPr>
        <w:t xml:space="preserve">The </w:t>
      </w:r>
      <w:r w:rsidRPr="009A0F94">
        <w:rPr>
          <w:rFonts w:cs="Arial"/>
          <w:spacing w:val="-1"/>
          <w:sz w:val="24"/>
          <w:szCs w:val="24"/>
        </w:rPr>
        <w:t xml:space="preserve">criteria </w:t>
      </w:r>
      <w:r w:rsidRPr="009A0F94">
        <w:rPr>
          <w:rFonts w:cs="Arial"/>
          <w:sz w:val="24"/>
          <w:szCs w:val="24"/>
        </w:rPr>
        <w:t xml:space="preserve">for </w:t>
      </w:r>
      <w:r w:rsidRPr="009A0F94">
        <w:rPr>
          <w:rFonts w:cs="Arial"/>
          <w:spacing w:val="-1"/>
          <w:sz w:val="24"/>
          <w:szCs w:val="24"/>
        </w:rPr>
        <w:t>definitive</w:t>
      </w:r>
      <w:r w:rsidRPr="009A0F94">
        <w:rPr>
          <w:rFonts w:cs="Arial"/>
          <w:sz w:val="24"/>
          <w:szCs w:val="24"/>
        </w:rPr>
        <w:t xml:space="preserve"> map </w:t>
      </w:r>
      <w:r w:rsidRPr="009A0F94">
        <w:rPr>
          <w:rFonts w:cs="Arial"/>
          <w:spacing w:val="-1"/>
          <w:sz w:val="24"/>
          <w:szCs w:val="24"/>
        </w:rPr>
        <w:t>modification orders</w:t>
      </w:r>
      <w:r w:rsidRPr="009A0F94">
        <w:rPr>
          <w:rFonts w:cs="Arial"/>
          <w:sz w:val="24"/>
          <w:szCs w:val="24"/>
        </w:rPr>
        <w:t xml:space="preserve"> are </w:t>
      </w:r>
      <w:r w:rsidRPr="009A0F94">
        <w:rPr>
          <w:rFonts w:cs="Arial"/>
          <w:spacing w:val="-2"/>
          <w:sz w:val="24"/>
          <w:szCs w:val="24"/>
        </w:rPr>
        <w:t xml:space="preserve">strictly </w:t>
      </w:r>
      <w:r w:rsidRPr="009A0F94">
        <w:rPr>
          <w:rFonts w:cs="Arial"/>
          <w:spacing w:val="-1"/>
          <w:sz w:val="24"/>
          <w:szCs w:val="24"/>
        </w:rPr>
        <w:t>limited</w:t>
      </w:r>
      <w:r w:rsidRPr="009A0F94">
        <w:rPr>
          <w:rFonts w:cs="Arial"/>
          <w:sz w:val="24"/>
          <w:szCs w:val="24"/>
        </w:rPr>
        <w:t xml:space="preserve"> to </w:t>
      </w:r>
      <w:r w:rsidRPr="009A0F94">
        <w:rPr>
          <w:rFonts w:cs="Arial"/>
          <w:spacing w:val="-1"/>
          <w:sz w:val="24"/>
          <w:szCs w:val="24"/>
        </w:rPr>
        <w:t xml:space="preserve">matters </w:t>
      </w:r>
      <w:r w:rsidRPr="009A0F94">
        <w:rPr>
          <w:rFonts w:cs="Arial"/>
          <w:spacing w:val="-2"/>
          <w:sz w:val="24"/>
          <w:szCs w:val="24"/>
        </w:rPr>
        <w:t xml:space="preserve">of </w:t>
      </w:r>
      <w:r w:rsidRPr="009A0F94">
        <w:rPr>
          <w:rFonts w:cs="Arial"/>
          <w:sz w:val="24"/>
          <w:szCs w:val="24"/>
        </w:rPr>
        <w:t>fact</w:t>
      </w:r>
      <w:r w:rsidRPr="009A0F94">
        <w:rPr>
          <w:rFonts w:cs="Arial"/>
          <w:spacing w:val="-1"/>
          <w:sz w:val="24"/>
          <w:szCs w:val="24"/>
        </w:rPr>
        <w:t xml:space="preserve"> and evidence. </w:t>
      </w:r>
      <w:r w:rsidRPr="009A0F94">
        <w:rPr>
          <w:rFonts w:cs="Arial"/>
          <w:sz w:val="24"/>
          <w:szCs w:val="24"/>
        </w:rPr>
        <w:t xml:space="preserve">In </w:t>
      </w:r>
      <w:r w:rsidRPr="009A0F94">
        <w:rPr>
          <w:rFonts w:cs="Arial"/>
          <w:spacing w:val="-1"/>
          <w:sz w:val="24"/>
          <w:szCs w:val="24"/>
        </w:rPr>
        <w:t xml:space="preserve">all cases </w:t>
      </w:r>
      <w:r w:rsidRPr="009A0F94">
        <w:rPr>
          <w:rFonts w:cs="Arial"/>
          <w:sz w:val="24"/>
          <w:szCs w:val="24"/>
        </w:rPr>
        <w:t xml:space="preserve">the </w:t>
      </w:r>
      <w:r w:rsidRPr="009A0F94">
        <w:rPr>
          <w:rFonts w:cs="Arial"/>
          <w:spacing w:val="-1"/>
          <w:sz w:val="24"/>
          <w:szCs w:val="24"/>
        </w:rPr>
        <w:t xml:space="preserve">evidence </w:t>
      </w:r>
      <w:r w:rsidRPr="009A0F94">
        <w:rPr>
          <w:rFonts w:cs="Arial"/>
          <w:spacing w:val="-2"/>
          <w:sz w:val="24"/>
          <w:szCs w:val="24"/>
        </w:rPr>
        <w:t xml:space="preserve">will </w:t>
      </w:r>
      <w:r w:rsidRPr="009A0F94">
        <w:rPr>
          <w:rFonts w:cs="Arial"/>
          <w:spacing w:val="-1"/>
          <w:sz w:val="24"/>
          <w:szCs w:val="24"/>
        </w:rPr>
        <w:t xml:space="preserve">show that </w:t>
      </w:r>
      <w:r w:rsidRPr="009A0F94">
        <w:rPr>
          <w:rFonts w:cs="Arial"/>
          <w:sz w:val="24"/>
          <w:szCs w:val="24"/>
        </w:rPr>
        <w:t xml:space="preserve">the </w:t>
      </w:r>
      <w:r w:rsidRPr="009A0F94">
        <w:rPr>
          <w:rFonts w:cs="Arial"/>
          <w:spacing w:val="-1"/>
          <w:sz w:val="24"/>
          <w:szCs w:val="24"/>
        </w:rPr>
        <w:t xml:space="preserve">event (section53) has already taken place. </w:t>
      </w:r>
      <w:r w:rsidRPr="009A0F94">
        <w:rPr>
          <w:rFonts w:cs="Arial"/>
          <w:sz w:val="24"/>
          <w:szCs w:val="24"/>
        </w:rPr>
        <w:t xml:space="preserve">The </w:t>
      </w:r>
      <w:r w:rsidRPr="009A0F94">
        <w:rPr>
          <w:rFonts w:cs="Arial"/>
          <w:spacing w:val="-2"/>
          <w:sz w:val="24"/>
          <w:szCs w:val="24"/>
        </w:rPr>
        <w:t xml:space="preserve">legislation </w:t>
      </w:r>
      <w:r w:rsidRPr="009A0F94">
        <w:rPr>
          <w:rFonts w:cs="Arial"/>
          <w:spacing w:val="-1"/>
          <w:sz w:val="24"/>
          <w:szCs w:val="24"/>
        </w:rPr>
        <w:t xml:space="preserve">confers </w:t>
      </w:r>
      <w:r w:rsidRPr="009A0F94">
        <w:rPr>
          <w:rFonts w:cs="Arial"/>
          <w:sz w:val="24"/>
          <w:szCs w:val="24"/>
        </w:rPr>
        <w:t xml:space="preserve">no </w:t>
      </w:r>
      <w:r w:rsidRPr="009A0F94">
        <w:rPr>
          <w:rFonts w:cs="Arial"/>
          <w:spacing w:val="-1"/>
          <w:sz w:val="24"/>
          <w:szCs w:val="24"/>
        </w:rPr>
        <w:t xml:space="preserve">discretion </w:t>
      </w:r>
      <w:r w:rsidRPr="009A0F94">
        <w:rPr>
          <w:rFonts w:cs="Arial"/>
          <w:sz w:val="24"/>
          <w:szCs w:val="24"/>
        </w:rPr>
        <w:t xml:space="preserve">on a </w:t>
      </w:r>
      <w:r w:rsidRPr="009A0F94">
        <w:rPr>
          <w:rFonts w:cs="Arial"/>
          <w:spacing w:val="-1"/>
          <w:sz w:val="24"/>
          <w:szCs w:val="24"/>
        </w:rPr>
        <w:t xml:space="preserve">surveying authority </w:t>
      </w:r>
      <w:r w:rsidRPr="009A0F94">
        <w:rPr>
          <w:rFonts w:cs="Arial"/>
          <w:sz w:val="24"/>
          <w:szCs w:val="24"/>
        </w:rPr>
        <w:t>or</w:t>
      </w:r>
      <w:r w:rsidRPr="009A0F94">
        <w:rPr>
          <w:rFonts w:cs="Arial"/>
          <w:spacing w:val="-1"/>
          <w:sz w:val="24"/>
          <w:szCs w:val="24"/>
        </w:rPr>
        <w:t xml:space="preserve"> the Secretary </w:t>
      </w:r>
      <w:r w:rsidRPr="009A0F94">
        <w:rPr>
          <w:rFonts w:cs="Arial"/>
          <w:spacing w:val="-2"/>
          <w:sz w:val="24"/>
          <w:szCs w:val="24"/>
        </w:rPr>
        <w:t xml:space="preserve">of </w:t>
      </w:r>
      <w:r w:rsidRPr="009A0F94">
        <w:rPr>
          <w:rFonts w:cs="Arial"/>
          <w:spacing w:val="-1"/>
          <w:sz w:val="24"/>
          <w:szCs w:val="24"/>
        </w:rPr>
        <w:t xml:space="preserve">State </w:t>
      </w:r>
      <w:r w:rsidRPr="009A0F94">
        <w:rPr>
          <w:rFonts w:cs="Arial"/>
          <w:sz w:val="24"/>
          <w:szCs w:val="24"/>
        </w:rPr>
        <w:t xml:space="preserve">to </w:t>
      </w:r>
      <w:r w:rsidRPr="009A0F94">
        <w:rPr>
          <w:rFonts w:cs="Arial"/>
          <w:spacing w:val="-1"/>
          <w:sz w:val="24"/>
          <w:szCs w:val="24"/>
        </w:rPr>
        <w:t xml:space="preserve">consider whether </w:t>
      </w:r>
      <w:r w:rsidRPr="009A0F94">
        <w:rPr>
          <w:rFonts w:cs="Arial"/>
          <w:spacing w:val="-2"/>
          <w:sz w:val="24"/>
          <w:szCs w:val="24"/>
        </w:rPr>
        <w:t xml:space="preserve">or not </w:t>
      </w:r>
      <w:r w:rsidRPr="009A0F94">
        <w:rPr>
          <w:rFonts w:cs="Arial"/>
          <w:sz w:val="24"/>
          <w:szCs w:val="24"/>
        </w:rPr>
        <w:t xml:space="preserve">a </w:t>
      </w:r>
      <w:r w:rsidRPr="009A0F94">
        <w:rPr>
          <w:rFonts w:cs="Arial"/>
          <w:spacing w:val="-1"/>
          <w:sz w:val="24"/>
          <w:szCs w:val="24"/>
        </w:rPr>
        <w:t xml:space="preserve">path </w:t>
      </w:r>
      <w:r w:rsidRPr="009A0F94">
        <w:rPr>
          <w:rFonts w:cs="Arial"/>
          <w:spacing w:val="-2"/>
          <w:sz w:val="24"/>
          <w:szCs w:val="24"/>
        </w:rPr>
        <w:t>or way would</w:t>
      </w:r>
      <w:r w:rsidRPr="009A0F94">
        <w:rPr>
          <w:rFonts w:cs="Arial"/>
          <w:sz w:val="24"/>
          <w:szCs w:val="24"/>
        </w:rPr>
        <w:t xml:space="preserve"> be </w:t>
      </w:r>
      <w:r w:rsidRPr="009A0F94">
        <w:rPr>
          <w:rFonts w:cs="Arial"/>
          <w:spacing w:val="-1"/>
          <w:sz w:val="24"/>
          <w:szCs w:val="24"/>
        </w:rPr>
        <w:t xml:space="preserve">suitable </w:t>
      </w:r>
      <w:r w:rsidRPr="009A0F94">
        <w:rPr>
          <w:rFonts w:cs="Arial"/>
          <w:sz w:val="24"/>
          <w:szCs w:val="24"/>
        </w:rPr>
        <w:t xml:space="preserve">for the </w:t>
      </w:r>
      <w:r w:rsidRPr="009A0F94">
        <w:rPr>
          <w:rFonts w:cs="Arial"/>
          <w:spacing w:val="-1"/>
          <w:sz w:val="24"/>
          <w:szCs w:val="24"/>
        </w:rPr>
        <w:t>intended use</w:t>
      </w:r>
      <w:r w:rsidRPr="009A0F94">
        <w:rPr>
          <w:rFonts w:cs="Arial"/>
          <w:sz w:val="24"/>
          <w:szCs w:val="24"/>
        </w:rPr>
        <w:t xml:space="preserve"> by the </w:t>
      </w:r>
      <w:r w:rsidRPr="009A0F94">
        <w:rPr>
          <w:rFonts w:cs="Arial"/>
          <w:spacing w:val="-1"/>
          <w:sz w:val="24"/>
          <w:szCs w:val="24"/>
        </w:rPr>
        <w:t xml:space="preserve">public </w:t>
      </w:r>
      <w:r w:rsidRPr="009A0F94">
        <w:rPr>
          <w:rFonts w:cs="Arial"/>
          <w:spacing w:val="-2"/>
          <w:sz w:val="24"/>
          <w:szCs w:val="24"/>
        </w:rPr>
        <w:t>or</w:t>
      </w:r>
      <w:r w:rsidRPr="009A0F94">
        <w:rPr>
          <w:rFonts w:cs="Arial"/>
          <w:spacing w:val="-1"/>
          <w:sz w:val="24"/>
          <w:szCs w:val="24"/>
        </w:rPr>
        <w:t xml:space="preserve"> cause danger </w:t>
      </w:r>
      <w:r w:rsidRPr="009A0F94">
        <w:rPr>
          <w:rFonts w:cs="Arial"/>
          <w:spacing w:val="-2"/>
          <w:sz w:val="24"/>
          <w:szCs w:val="24"/>
        </w:rPr>
        <w:t xml:space="preserve">or </w:t>
      </w:r>
      <w:r w:rsidRPr="009A0F94">
        <w:rPr>
          <w:rFonts w:cs="Arial"/>
          <w:spacing w:val="-1"/>
          <w:sz w:val="24"/>
          <w:szCs w:val="24"/>
        </w:rPr>
        <w:t>inconvenience</w:t>
      </w:r>
      <w:r w:rsidRPr="009A0F94">
        <w:rPr>
          <w:rFonts w:cs="Arial"/>
          <w:sz w:val="24"/>
          <w:szCs w:val="24"/>
        </w:rPr>
        <w:t xml:space="preserve"> to </w:t>
      </w:r>
      <w:r w:rsidRPr="009A0F94">
        <w:rPr>
          <w:rFonts w:cs="Arial"/>
          <w:spacing w:val="-1"/>
          <w:sz w:val="24"/>
          <w:szCs w:val="24"/>
        </w:rPr>
        <w:t xml:space="preserve">anyone affected </w:t>
      </w:r>
      <w:r w:rsidRPr="009A0F94">
        <w:rPr>
          <w:rFonts w:cs="Arial"/>
          <w:sz w:val="24"/>
          <w:szCs w:val="24"/>
        </w:rPr>
        <w:t xml:space="preserve">by </w:t>
      </w:r>
      <w:r w:rsidRPr="009A0F94">
        <w:rPr>
          <w:rFonts w:cs="Arial"/>
          <w:spacing w:val="-1"/>
          <w:sz w:val="24"/>
          <w:szCs w:val="24"/>
        </w:rPr>
        <w:t xml:space="preserve">it. </w:t>
      </w:r>
      <w:r w:rsidRPr="009A0F94">
        <w:rPr>
          <w:rFonts w:cs="Arial"/>
          <w:sz w:val="24"/>
          <w:szCs w:val="24"/>
        </w:rPr>
        <w:t xml:space="preserve">In such </w:t>
      </w:r>
      <w:r w:rsidRPr="009A0F94">
        <w:rPr>
          <w:rFonts w:cs="Arial"/>
          <w:spacing w:val="-1"/>
          <w:sz w:val="24"/>
          <w:szCs w:val="24"/>
        </w:rPr>
        <w:t xml:space="preserve">situations </w:t>
      </w:r>
      <w:r w:rsidRPr="009A0F94">
        <w:rPr>
          <w:rFonts w:cs="Arial"/>
          <w:spacing w:val="-2"/>
          <w:sz w:val="24"/>
          <w:szCs w:val="24"/>
        </w:rPr>
        <w:t xml:space="preserve">where </w:t>
      </w:r>
      <w:r w:rsidRPr="009A0F94">
        <w:rPr>
          <w:rFonts w:cs="Arial"/>
          <w:sz w:val="24"/>
          <w:szCs w:val="24"/>
        </w:rPr>
        <w:t xml:space="preserve">the </w:t>
      </w:r>
      <w:r w:rsidRPr="009A0F94">
        <w:rPr>
          <w:rFonts w:cs="Arial"/>
          <w:spacing w:val="-1"/>
          <w:sz w:val="24"/>
          <w:szCs w:val="24"/>
        </w:rPr>
        <w:t xml:space="preserve">primary legislation offers </w:t>
      </w:r>
      <w:r w:rsidRPr="009A0F94">
        <w:rPr>
          <w:rFonts w:cs="Arial"/>
          <w:sz w:val="24"/>
          <w:szCs w:val="24"/>
        </w:rPr>
        <w:t xml:space="preserve">no </w:t>
      </w:r>
      <w:r w:rsidRPr="009A0F94">
        <w:rPr>
          <w:rFonts w:cs="Arial"/>
          <w:spacing w:val="-1"/>
          <w:sz w:val="24"/>
          <w:szCs w:val="24"/>
        </w:rPr>
        <w:t xml:space="preserve">scope </w:t>
      </w:r>
      <w:r w:rsidRPr="009A0F94">
        <w:rPr>
          <w:rFonts w:cs="Arial"/>
          <w:sz w:val="24"/>
          <w:szCs w:val="24"/>
        </w:rPr>
        <w:t xml:space="preserve">for </w:t>
      </w:r>
      <w:r w:rsidRPr="009A0F94">
        <w:rPr>
          <w:rFonts w:cs="Arial"/>
          <w:spacing w:val="-1"/>
          <w:sz w:val="24"/>
          <w:szCs w:val="24"/>
        </w:rPr>
        <w:t>personal</w:t>
      </w:r>
      <w:r w:rsidRPr="009A0F94">
        <w:rPr>
          <w:rFonts w:cs="Arial"/>
          <w:sz w:val="24"/>
          <w:szCs w:val="24"/>
        </w:rPr>
        <w:t xml:space="preserve"> circumstances to </w:t>
      </w:r>
      <w:r w:rsidRPr="009A0F94">
        <w:rPr>
          <w:rFonts w:cs="Arial"/>
          <w:spacing w:val="-1"/>
          <w:sz w:val="24"/>
          <w:szCs w:val="24"/>
        </w:rPr>
        <w:t xml:space="preserve">affect </w:t>
      </w:r>
      <w:r w:rsidRPr="009A0F94">
        <w:rPr>
          <w:rFonts w:cs="Arial"/>
          <w:sz w:val="24"/>
          <w:szCs w:val="24"/>
        </w:rPr>
        <w:t xml:space="preserve">the </w:t>
      </w:r>
      <w:r w:rsidRPr="009A0F94">
        <w:rPr>
          <w:rFonts w:cs="Arial"/>
          <w:spacing w:val="-1"/>
          <w:sz w:val="24"/>
          <w:szCs w:val="24"/>
        </w:rPr>
        <w:t>decision</w:t>
      </w:r>
      <w:r w:rsidRPr="009A0F94">
        <w:rPr>
          <w:rFonts w:cs="Arial"/>
          <w:sz w:val="24"/>
          <w:szCs w:val="24"/>
        </w:rPr>
        <w:t xml:space="preserve"> on the </w:t>
      </w:r>
      <w:r w:rsidRPr="009A0F94">
        <w:rPr>
          <w:rFonts w:cs="Arial"/>
          <w:spacing w:val="-1"/>
          <w:sz w:val="24"/>
          <w:szCs w:val="24"/>
        </w:rPr>
        <w:t xml:space="preserve">order, </w:t>
      </w:r>
      <w:r w:rsidRPr="009A0F94">
        <w:rPr>
          <w:rFonts w:cs="Arial"/>
          <w:sz w:val="24"/>
          <w:szCs w:val="24"/>
        </w:rPr>
        <w:t xml:space="preserve">the </w:t>
      </w:r>
      <w:r w:rsidRPr="009A0F94">
        <w:rPr>
          <w:rFonts w:cs="Arial"/>
          <w:spacing w:val="-1"/>
          <w:sz w:val="24"/>
          <w:szCs w:val="24"/>
        </w:rPr>
        <w:t>Planning Inspectorate’s recommended approach</w:t>
      </w:r>
      <w:r w:rsidRPr="009A0F94">
        <w:rPr>
          <w:rFonts w:cs="Arial"/>
          <w:sz w:val="24"/>
          <w:szCs w:val="24"/>
        </w:rPr>
        <w:t xml:space="preserve"> is to </w:t>
      </w:r>
      <w:r w:rsidRPr="009A0F94">
        <w:rPr>
          <w:rFonts w:cs="Arial"/>
          <w:spacing w:val="-1"/>
          <w:sz w:val="24"/>
          <w:szCs w:val="24"/>
        </w:rPr>
        <w:t>turn away</w:t>
      </w:r>
      <w:r w:rsidRPr="009A0F94">
        <w:rPr>
          <w:rFonts w:cs="Arial"/>
          <w:sz w:val="24"/>
          <w:szCs w:val="24"/>
        </w:rPr>
        <w:t xml:space="preserve"> any </w:t>
      </w:r>
      <w:r w:rsidRPr="009A0F94">
        <w:rPr>
          <w:rFonts w:cs="Arial"/>
          <w:spacing w:val="-1"/>
          <w:sz w:val="24"/>
          <w:szCs w:val="24"/>
        </w:rPr>
        <w:t>human rights representations.</w:t>
      </w:r>
    </w:p>
    <w:p w14:paraId="09E7D172" w14:textId="77777777" w:rsidR="001A2709" w:rsidRPr="009A0F94" w:rsidRDefault="001A2709" w:rsidP="00C86680">
      <w:pPr>
        <w:pStyle w:val="BodyText"/>
        <w:numPr>
          <w:ilvl w:val="1"/>
          <w:numId w:val="14"/>
        </w:numPr>
        <w:tabs>
          <w:tab w:val="left" w:pos="841"/>
        </w:tabs>
        <w:spacing w:before="72"/>
        <w:ind w:right="-65"/>
        <w:rPr>
          <w:rFonts w:cs="Arial"/>
          <w:sz w:val="24"/>
          <w:szCs w:val="24"/>
        </w:rPr>
      </w:pPr>
      <w:r w:rsidRPr="009A0F94">
        <w:rPr>
          <w:rFonts w:cs="Arial"/>
          <w:sz w:val="24"/>
          <w:szCs w:val="24"/>
        </w:rPr>
        <w:t xml:space="preserve">A </w:t>
      </w:r>
      <w:r w:rsidRPr="009A0F94">
        <w:rPr>
          <w:rFonts w:cs="Arial"/>
          <w:spacing w:val="-1"/>
          <w:sz w:val="24"/>
          <w:szCs w:val="24"/>
        </w:rPr>
        <w:t xml:space="preserve">decision confirming </w:t>
      </w:r>
      <w:r w:rsidRPr="009A0F94">
        <w:rPr>
          <w:rFonts w:cs="Arial"/>
          <w:sz w:val="24"/>
          <w:szCs w:val="24"/>
        </w:rPr>
        <w:t xml:space="preserve">an </w:t>
      </w:r>
      <w:r w:rsidRPr="009A0F94">
        <w:rPr>
          <w:rFonts w:cs="Arial"/>
          <w:spacing w:val="-1"/>
          <w:sz w:val="24"/>
          <w:szCs w:val="24"/>
        </w:rPr>
        <w:t xml:space="preserve">order made under </w:t>
      </w:r>
      <w:r w:rsidRPr="009A0F94">
        <w:rPr>
          <w:rFonts w:cs="Arial"/>
          <w:sz w:val="24"/>
          <w:szCs w:val="24"/>
        </w:rPr>
        <w:t xml:space="preserve">the </w:t>
      </w:r>
      <w:r w:rsidRPr="009A0F94">
        <w:rPr>
          <w:rFonts w:cs="Arial"/>
          <w:spacing w:val="-1"/>
          <w:sz w:val="24"/>
          <w:szCs w:val="24"/>
        </w:rPr>
        <w:t>Wildlife</w:t>
      </w:r>
      <w:r w:rsidRPr="009A0F94">
        <w:rPr>
          <w:rFonts w:cs="Arial"/>
          <w:sz w:val="24"/>
          <w:szCs w:val="24"/>
        </w:rPr>
        <w:t xml:space="preserve"> and </w:t>
      </w:r>
      <w:r w:rsidRPr="009A0F94">
        <w:rPr>
          <w:rFonts w:cs="Arial"/>
          <w:spacing w:val="-1"/>
          <w:sz w:val="24"/>
          <w:szCs w:val="24"/>
        </w:rPr>
        <w:t xml:space="preserve">Countryside Act 1981 </w:t>
      </w:r>
      <w:r w:rsidRPr="009A0F94">
        <w:rPr>
          <w:rFonts w:cs="Arial"/>
          <w:spacing w:val="-2"/>
          <w:sz w:val="24"/>
          <w:szCs w:val="24"/>
        </w:rPr>
        <w:t>would</w:t>
      </w:r>
      <w:r w:rsidRPr="009A0F94">
        <w:rPr>
          <w:rFonts w:cs="Arial"/>
          <w:sz w:val="24"/>
          <w:szCs w:val="24"/>
        </w:rPr>
        <w:t xml:space="preserve"> be </w:t>
      </w:r>
      <w:r w:rsidRPr="009A0F94">
        <w:rPr>
          <w:rFonts w:cs="Arial"/>
          <w:spacing w:val="-1"/>
          <w:sz w:val="24"/>
          <w:szCs w:val="24"/>
        </w:rPr>
        <w:t>lawful (under domestic</w:t>
      </w:r>
      <w:r w:rsidRPr="009A0F94">
        <w:rPr>
          <w:rFonts w:cs="Arial"/>
          <w:spacing w:val="-2"/>
          <w:sz w:val="24"/>
          <w:szCs w:val="24"/>
        </w:rPr>
        <w:t xml:space="preserve"> law) </w:t>
      </w:r>
      <w:r w:rsidRPr="009A0F94">
        <w:rPr>
          <w:rFonts w:cs="Arial"/>
          <w:sz w:val="24"/>
          <w:szCs w:val="24"/>
        </w:rPr>
        <w:t xml:space="preserve">as </w:t>
      </w:r>
      <w:r w:rsidRPr="009A0F94">
        <w:rPr>
          <w:rFonts w:cs="Arial"/>
          <w:spacing w:val="-2"/>
          <w:sz w:val="24"/>
          <w:szCs w:val="24"/>
        </w:rPr>
        <w:t>provided</w:t>
      </w:r>
      <w:r w:rsidRPr="009A0F94">
        <w:rPr>
          <w:rFonts w:cs="Arial"/>
          <w:sz w:val="24"/>
          <w:szCs w:val="24"/>
        </w:rPr>
        <w:t xml:space="preserve"> by </w:t>
      </w:r>
      <w:r w:rsidRPr="009A0F94">
        <w:rPr>
          <w:rFonts w:cs="Arial"/>
          <w:spacing w:val="-1"/>
          <w:sz w:val="24"/>
          <w:szCs w:val="24"/>
        </w:rPr>
        <w:t>Section</w:t>
      </w:r>
      <w:r w:rsidRPr="009A0F94">
        <w:rPr>
          <w:rFonts w:cs="Arial"/>
          <w:sz w:val="24"/>
          <w:szCs w:val="24"/>
        </w:rPr>
        <w:t xml:space="preserve"> 6.2 </w:t>
      </w:r>
      <w:r w:rsidRPr="009A0F94">
        <w:rPr>
          <w:rFonts w:cs="Arial"/>
          <w:spacing w:val="-2"/>
          <w:sz w:val="24"/>
          <w:szCs w:val="24"/>
        </w:rPr>
        <w:t>of</w:t>
      </w:r>
      <w:r w:rsidRPr="009A0F94">
        <w:rPr>
          <w:rFonts w:cs="Arial"/>
          <w:spacing w:val="-1"/>
          <w:sz w:val="24"/>
          <w:szCs w:val="24"/>
        </w:rPr>
        <w:t xml:space="preserve"> the Human Rights Act 1998 even in</w:t>
      </w:r>
      <w:r w:rsidRPr="009A0F94">
        <w:rPr>
          <w:rFonts w:cs="Arial"/>
          <w:sz w:val="24"/>
          <w:szCs w:val="24"/>
        </w:rPr>
        <w:t xml:space="preserve"> cases </w:t>
      </w:r>
      <w:r w:rsidRPr="009A0F94">
        <w:rPr>
          <w:rFonts w:cs="Arial"/>
          <w:spacing w:val="-1"/>
          <w:sz w:val="24"/>
          <w:szCs w:val="24"/>
        </w:rPr>
        <w:t>where</w:t>
      </w:r>
      <w:r w:rsidRPr="009A0F94">
        <w:rPr>
          <w:rFonts w:cs="Arial"/>
          <w:sz w:val="24"/>
          <w:szCs w:val="24"/>
        </w:rPr>
        <w:t xml:space="preserve"> the </w:t>
      </w:r>
      <w:r w:rsidRPr="009A0F94">
        <w:rPr>
          <w:rFonts w:cs="Arial"/>
          <w:spacing w:val="-1"/>
          <w:sz w:val="24"/>
          <w:szCs w:val="24"/>
        </w:rPr>
        <w:t xml:space="preserve">Convention </w:t>
      </w:r>
      <w:r w:rsidRPr="009A0F94">
        <w:rPr>
          <w:rFonts w:cs="Arial"/>
          <w:spacing w:val="-2"/>
          <w:sz w:val="24"/>
          <w:szCs w:val="24"/>
        </w:rPr>
        <w:t xml:space="preserve">was </w:t>
      </w:r>
      <w:r w:rsidRPr="009A0F94">
        <w:rPr>
          <w:rFonts w:cs="Arial"/>
          <w:spacing w:val="-1"/>
          <w:sz w:val="24"/>
          <w:szCs w:val="24"/>
        </w:rPr>
        <w:t>apparently infringed, where</w:t>
      </w:r>
      <w:r w:rsidRPr="009A0F94">
        <w:rPr>
          <w:rFonts w:cs="Arial"/>
          <w:sz w:val="24"/>
          <w:szCs w:val="24"/>
        </w:rPr>
        <w:t xml:space="preserve"> it </w:t>
      </w:r>
      <w:r w:rsidRPr="009A0F94">
        <w:rPr>
          <w:rFonts w:cs="Arial"/>
          <w:spacing w:val="-2"/>
          <w:sz w:val="24"/>
          <w:szCs w:val="24"/>
        </w:rPr>
        <w:t xml:space="preserve">was </w:t>
      </w:r>
      <w:r w:rsidRPr="009A0F94">
        <w:rPr>
          <w:rFonts w:cs="Arial"/>
          <w:spacing w:val="-1"/>
          <w:sz w:val="24"/>
          <w:szCs w:val="24"/>
        </w:rPr>
        <w:t>impossible</w:t>
      </w:r>
      <w:r w:rsidRPr="009A0F94">
        <w:rPr>
          <w:rFonts w:cs="Arial"/>
          <w:sz w:val="24"/>
          <w:szCs w:val="24"/>
        </w:rPr>
        <w:t xml:space="preserve"> to </w:t>
      </w:r>
      <w:r w:rsidRPr="009A0F94">
        <w:rPr>
          <w:rFonts w:cs="Arial"/>
          <w:spacing w:val="-1"/>
          <w:sz w:val="24"/>
          <w:szCs w:val="24"/>
        </w:rPr>
        <w:t>interpret the</w:t>
      </w:r>
      <w:r w:rsidRPr="009A0F94">
        <w:rPr>
          <w:rFonts w:cs="Arial"/>
          <w:sz w:val="24"/>
          <w:szCs w:val="24"/>
        </w:rPr>
        <w:t xml:space="preserve"> 1981 </w:t>
      </w:r>
      <w:r w:rsidRPr="009A0F94">
        <w:rPr>
          <w:rFonts w:cs="Arial"/>
          <w:spacing w:val="-2"/>
          <w:sz w:val="24"/>
          <w:szCs w:val="24"/>
        </w:rPr>
        <w:t>Act</w:t>
      </w:r>
      <w:r w:rsidRPr="009A0F94">
        <w:rPr>
          <w:rFonts w:cs="Arial"/>
          <w:spacing w:val="-1"/>
          <w:sz w:val="24"/>
          <w:szCs w:val="24"/>
        </w:rPr>
        <w:t xml:space="preserve"> in </w:t>
      </w:r>
      <w:r w:rsidRPr="009A0F94">
        <w:rPr>
          <w:rFonts w:cs="Arial"/>
          <w:sz w:val="24"/>
          <w:szCs w:val="24"/>
        </w:rPr>
        <w:t>such a</w:t>
      </w:r>
      <w:r w:rsidRPr="009A0F94">
        <w:rPr>
          <w:rFonts w:cs="Arial"/>
          <w:spacing w:val="-2"/>
          <w:sz w:val="24"/>
          <w:szCs w:val="24"/>
        </w:rPr>
        <w:t xml:space="preserve"> way </w:t>
      </w:r>
      <w:r w:rsidRPr="009A0F94">
        <w:rPr>
          <w:rFonts w:cs="Arial"/>
          <w:spacing w:val="-1"/>
          <w:sz w:val="24"/>
          <w:szCs w:val="24"/>
        </w:rPr>
        <w:t xml:space="preserve">that it is compatible </w:t>
      </w:r>
      <w:r w:rsidRPr="009A0F94">
        <w:rPr>
          <w:rFonts w:cs="Arial"/>
          <w:spacing w:val="-2"/>
          <w:sz w:val="24"/>
          <w:szCs w:val="24"/>
        </w:rPr>
        <w:t>with</w:t>
      </w:r>
      <w:r w:rsidRPr="009A0F94">
        <w:rPr>
          <w:rFonts w:cs="Arial"/>
          <w:sz w:val="24"/>
          <w:szCs w:val="24"/>
        </w:rPr>
        <w:t xml:space="preserve"> the </w:t>
      </w:r>
      <w:r w:rsidRPr="009A0F94">
        <w:rPr>
          <w:rFonts w:cs="Arial"/>
          <w:spacing w:val="-1"/>
          <w:sz w:val="24"/>
          <w:szCs w:val="24"/>
        </w:rPr>
        <w:t>Convention rights (section</w:t>
      </w:r>
      <w:r w:rsidRPr="009A0F94">
        <w:rPr>
          <w:rFonts w:cs="Arial"/>
          <w:sz w:val="24"/>
          <w:szCs w:val="24"/>
        </w:rPr>
        <w:t xml:space="preserve"> 3 </w:t>
      </w:r>
      <w:r w:rsidRPr="009A0F94">
        <w:rPr>
          <w:rFonts w:cs="Arial"/>
          <w:spacing w:val="-1"/>
          <w:sz w:val="24"/>
          <w:szCs w:val="24"/>
        </w:rPr>
        <w:t>Human Rights Act 1998).</w:t>
      </w:r>
    </w:p>
    <w:p w14:paraId="3C095D1D" w14:textId="77777777" w:rsidR="001A2709" w:rsidRPr="009A0F94" w:rsidRDefault="001A2709" w:rsidP="00C86680">
      <w:pPr>
        <w:pStyle w:val="BodyText"/>
        <w:numPr>
          <w:ilvl w:val="0"/>
          <w:numId w:val="14"/>
        </w:numPr>
        <w:tabs>
          <w:tab w:val="left" w:pos="841"/>
        </w:tabs>
        <w:ind w:right="-65"/>
        <w:rPr>
          <w:rFonts w:cs="Arial"/>
          <w:sz w:val="24"/>
          <w:szCs w:val="24"/>
        </w:rPr>
      </w:pPr>
      <w:r w:rsidRPr="009A0F94">
        <w:rPr>
          <w:rFonts w:cs="Arial"/>
          <w:spacing w:val="-1"/>
          <w:sz w:val="24"/>
          <w:szCs w:val="24"/>
          <w:u w:val="single" w:color="000000"/>
        </w:rPr>
        <w:t>Finance Act 1910</w:t>
      </w:r>
    </w:p>
    <w:p w14:paraId="4E45EE90" w14:textId="77777777" w:rsidR="001A2709" w:rsidRPr="009A0F94" w:rsidRDefault="001A2709" w:rsidP="00C86680">
      <w:pPr>
        <w:pStyle w:val="BodyText"/>
        <w:numPr>
          <w:ilvl w:val="1"/>
          <w:numId w:val="14"/>
        </w:numPr>
        <w:tabs>
          <w:tab w:val="left" w:pos="841"/>
        </w:tabs>
        <w:spacing w:before="72"/>
        <w:ind w:right="-65"/>
        <w:rPr>
          <w:rFonts w:cs="Arial"/>
          <w:sz w:val="24"/>
          <w:szCs w:val="24"/>
        </w:rPr>
      </w:pPr>
      <w:r w:rsidRPr="009A0F94">
        <w:rPr>
          <w:rFonts w:cs="Arial"/>
          <w:sz w:val="24"/>
          <w:szCs w:val="24"/>
        </w:rPr>
        <w:t xml:space="preserve">The </w:t>
      </w:r>
      <w:r w:rsidRPr="009A0F94">
        <w:rPr>
          <w:rFonts w:cs="Arial"/>
          <w:spacing w:val="-1"/>
          <w:sz w:val="24"/>
          <w:szCs w:val="24"/>
        </w:rPr>
        <w:t xml:space="preserve">Finance Act 1910 required </w:t>
      </w:r>
      <w:r w:rsidRPr="009A0F94">
        <w:rPr>
          <w:rFonts w:cs="Arial"/>
          <w:sz w:val="24"/>
          <w:szCs w:val="24"/>
        </w:rPr>
        <w:t xml:space="preserve">the </w:t>
      </w:r>
      <w:r w:rsidRPr="009A0F94">
        <w:rPr>
          <w:rFonts w:cs="Arial"/>
          <w:spacing w:val="-1"/>
          <w:sz w:val="24"/>
          <w:szCs w:val="24"/>
        </w:rPr>
        <w:t xml:space="preserve">Commissioners </w:t>
      </w:r>
      <w:r w:rsidRPr="009A0F94">
        <w:rPr>
          <w:rFonts w:cs="Arial"/>
          <w:spacing w:val="-2"/>
          <w:sz w:val="24"/>
          <w:szCs w:val="24"/>
        </w:rPr>
        <w:t xml:space="preserve">of </w:t>
      </w:r>
      <w:r w:rsidRPr="009A0F94">
        <w:rPr>
          <w:rFonts w:cs="Arial"/>
          <w:spacing w:val="-1"/>
          <w:sz w:val="24"/>
          <w:szCs w:val="24"/>
        </w:rPr>
        <w:t>Inland Revenue</w:t>
      </w:r>
      <w:r w:rsidRPr="009A0F94">
        <w:rPr>
          <w:rFonts w:cs="Arial"/>
          <w:sz w:val="24"/>
          <w:szCs w:val="24"/>
        </w:rPr>
        <w:t xml:space="preserve"> to </w:t>
      </w:r>
      <w:r w:rsidRPr="009A0F94">
        <w:rPr>
          <w:rFonts w:cs="Arial"/>
          <w:spacing w:val="-1"/>
          <w:sz w:val="24"/>
          <w:szCs w:val="24"/>
        </w:rPr>
        <w:t>cause</w:t>
      </w:r>
      <w:r w:rsidRPr="009A0F94">
        <w:rPr>
          <w:rFonts w:cs="Arial"/>
          <w:sz w:val="24"/>
          <w:szCs w:val="24"/>
        </w:rPr>
        <w:t xml:space="preserve"> a </w:t>
      </w:r>
      <w:r w:rsidRPr="009A0F94">
        <w:rPr>
          <w:rFonts w:cs="Arial"/>
          <w:spacing w:val="-1"/>
          <w:sz w:val="24"/>
          <w:szCs w:val="24"/>
        </w:rPr>
        <w:t xml:space="preserve">valuation </w:t>
      </w:r>
      <w:r w:rsidRPr="009A0F94">
        <w:rPr>
          <w:rFonts w:cs="Arial"/>
          <w:spacing w:val="-2"/>
          <w:sz w:val="24"/>
          <w:szCs w:val="24"/>
        </w:rPr>
        <w:t>of</w:t>
      </w:r>
      <w:r w:rsidRPr="009A0F94">
        <w:rPr>
          <w:rFonts w:cs="Arial"/>
          <w:spacing w:val="-1"/>
          <w:sz w:val="24"/>
          <w:szCs w:val="24"/>
        </w:rPr>
        <w:t xml:space="preserve"> “all land</w:t>
      </w:r>
      <w:r w:rsidRPr="009A0F94">
        <w:rPr>
          <w:rFonts w:cs="Arial"/>
          <w:sz w:val="24"/>
          <w:szCs w:val="24"/>
        </w:rPr>
        <w:t xml:space="preserve"> in the </w:t>
      </w:r>
      <w:r w:rsidRPr="009A0F94">
        <w:rPr>
          <w:rFonts w:cs="Arial"/>
          <w:spacing w:val="-1"/>
          <w:sz w:val="24"/>
          <w:szCs w:val="24"/>
        </w:rPr>
        <w:t xml:space="preserve">United </w:t>
      </w:r>
      <w:r w:rsidRPr="009A0F94">
        <w:rPr>
          <w:rFonts w:cs="Arial"/>
          <w:spacing w:val="-2"/>
          <w:sz w:val="24"/>
          <w:szCs w:val="24"/>
        </w:rPr>
        <w:t>Kingdom”</w:t>
      </w:r>
      <w:r w:rsidRPr="009A0F94">
        <w:rPr>
          <w:rFonts w:cs="Arial"/>
          <w:spacing w:val="-1"/>
          <w:sz w:val="24"/>
          <w:szCs w:val="24"/>
        </w:rPr>
        <w:t xml:space="preserve"> and plans were </w:t>
      </w:r>
      <w:r w:rsidRPr="009A0F94">
        <w:rPr>
          <w:rFonts w:cs="Arial"/>
          <w:sz w:val="24"/>
          <w:szCs w:val="24"/>
        </w:rPr>
        <w:t xml:space="preserve">prepared </w:t>
      </w:r>
      <w:r w:rsidRPr="009A0F94">
        <w:rPr>
          <w:rFonts w:cs="Arial"/>
          <w:spacing w:val="-1"/>
          <w:sz w:val="24"/>
          <w:szCs w:val="24"/>
        </w:rPr>
        <w:t>identifying</w:t>
      </w:r>
      <w:r w:rsidRPr="009A0F94">
        <w:rPr>
          <w:rFonts w:cs="Arial"/>
          <w:sz w:val="24"/>
          <w:szCs w:val="24"/>
        </w:rPr>
        <w:t xml:space="preserve"> the </w:t>
      </w:r>
      <w:r w:rsidRPr="009A0F94">
        <w:rPr>
          <w:rFonts w:cs="Arial"/>
          <w:spacing w:val="-1"/>
          <w:sz w:val="24"/>
          <w:szCs w:val="24"/>
        </w:rPr>
        <w:t>different areas</w:t>
      </w:r>
      <w:r w:rsidRPr="009A0F94">
        <w:rPr>
          <w:rFonts w:cs="Arial"/>
          <w:spacing w:val="-2"/>
          <w:sz w:val="24"/>
          <w:szCs w:val="24"/>
        </w:rPr>
        <w:t xml:space="preserve"> of </w:t>
      </w:r>
      <w:r w:rsidRPr="009A0F94">
        <w:rPr>
          <w:rFonts w:cs="Arial"/>
          <w:spacing w:val="-1"/>
          <w:sz w:val="24"/>
          <w:szCs w:val="24"/>
        </w:rPr>
        <w:t xml:space="preserve">valuation. </w:t>
      </w:r>
      <w:r w:rsidRPr="009A0F94">
        <w:rPr>
          <w:rFonts w:cs="Arial"/>
          <w:sz w:val="24"/>
          <w:szCs w:val="24"/>
        </w:rPr>
        <w:t xml:space="preserve">In </w:t>
      </w:r>
      <w:r w:rsidRPr="009A0F94">
        <w:rPr>
          <w:rFonts w:cs="Arial"/>
          <w:spacing w:val="-1"/>
          <w:sz w:val="24"/>
          <w:szCs w:val="24"/>
        </w:rPr>
        <w:t xml:space="preserve">arriving </w:t>
      </w:r>
      <w:r w:rsidRPr="009A0F94">
        <w:rPr>
          <w:rFonts w:cs="Arial"/>
          <w:sz w:val="24"/>
          <w:szCs w:val="24"/>
        </w:rPr>
        <w:t>at</w:t>
      </w:r>
      <w:r w:rsidRPr="009A0F94">
        <w:rPr>
          <w:rFonts w:cs="Arial"/>
          <w:spacing w:val="-1"/>
          <w:sz w:val="24"/>
          <w:szCs w:val="24"/>
        </w:rPr>
        <w:t xml:space="preserve"> these valuations certain deductions were allowed, including deductions </w:t>
      </w:r>
      <w:r w:rsidRPr="009A0F94">
        <w:rPr>
          <w:rFonts w:cs="Arial"/>
          <w:sz w:val="24"/>
          <w:szCs w:val="24"/>
        </w:rPr>
        <w:t xml:space="preserve">for the </w:t>
      </w:r>
      <w:r w:rsidRPr="009A0F94">
        <w:rPr>
          <w:rFonts w:cs="Arial"/>
          <w:spacing w:val="-1"/>
          <w:sz w:val="24"/>
          <w:szCs w:val="24"/>
        </w:rPr>
        <w:t xml:space="preserve">existence </w:t>
      </w:r>
      <w:r w:rsidRPr="009A0F94">
        <w:rPr>
          <w:rFonts w:cs="Arial"/>
          <w:spacing w:val="-2"/>
          <w:sz w:val="24"/>
          <w:szCs w:val="24"/>
        </w:rPr>
        <w:t xml:space="preserve">of </w:t>
      </w:r>
      <w:r w:rsidRPr="009A0F94">
        <w:rPr>
          <w:rFonts w:cs="Arial"/>
          <w:spacing w:val="-1"/>
          <w:sz w:val="24"/>
          <w:szCs w:val="24"/>
        </w:rPr>
        <w:t>public rights</w:t>
      </w:r>
      <w:r w:rsidRPr="009A0F94">
        <w:rPr>
          <w:rFonts w:cs="Arial"/>
          <w:spacing w:val="-2"/>
          <w:sz w:val="24"/>
          <w:szCs w:val="24"/>
        </w:rPr>
        <w:t xml:space="preserve"> of way.</w:t>
      </w:r>
    </w:p>
    <w:p w14:paraId="6BDDD9A9" w14:textId="75E24888" w:rsidR="001A2709" w:rsidRPr="009A0F94" w:rsidRDefault="001A2709" w:rsidP="00C86680">
      <w:pPr>
        <w:pStyle w:val="BodyText"/>
        <w:numPr>
          <w:ilvl w:val="1"/>
          <w:numId w:val="14"/>
        </w:numPr>
        <w:tabs>
          <w:tab w:val="left" w:pos="841"/>
        </w:tabs>
        <w:ind w:right="-65"/>
        <w:rPr>
          <w:rFonts w:cs="Arial"/>
          <w:sz w:val="24"/>
          <w:szCs w:val="24"/>
        </w:rPr>
      </w:pPr>
      <w:r w:rsidRPr="009A0F94">
        <w:rPr>
          <w:rFonts w:cs="Arial"/>
          <w:spacing w:val="-1"/>
          <w:sz w:val="24"/>
          <w:szCs w:val="24"/>
        </w:rPr>
        <w:t xml:space="preserve">Public ‘fenced’ roads were generally excluded from </w:t>
      </w:r>
      <w:r w:rsidRPr="009A0F94">
        <w:rPr>
          <w:rFonts w:cs="Arial"/>
          <w:sz w:val="24"/>
          <w:szCs w:val="24"/>
        </w:rPr>
        <w:t xml:space="preserve">the </w:t>
      </w:r>
      <w:r w:rsidRPr="009A0F94">
        <w:rPr>
          <w:rFonts w:cs="Arial"/>
          <w:spacing w:val="-1"/>
          <w:sz w:val="24"/>
          <w:szCs w:val="24"/>
        </w:rPr>
        <w:t xml:space="preserve">valuation. </w:t>
      </w:r>
      <w:r w:rsidRPr="009A0F94">
        <w:rPr>
          <w:rFonts w:cs="Arial"/>
          <w:sz w:val="24"/>
          <w:szCs w:val="24"/>
        </w:rPr>
        <w:t xml:space="preserve">Where </w:t>
      </w:r>
      <w:r w:rsidRPr="009A0F94">
        <w:rPr>
          <w:rFonts w:cs="Arial"/>
          <w:spacing w:val="-1"/>
          <w:sz w:val="24"/>
          <w:szCs w:val="24"/>
        </w:rPr>
        <w:t xml:space="preserve">public rights passed through, </w:t>
      </w:r>
      <w:r w:rsidRPr="009A0F94">
        <w:rPr>
          <w:rFonts w:cs="Arial"/>
          <w:sz w:val="24"/>
          <w:szCs w:val="24"/>
        </w:rPr>
        <w:t>for</w:t>
      </w:r>
      <w:r w:rsidRPr="009A0F94">
        <w:rPr>
          <w:rFonts w:cs="Arial"/>
          <w:spacing w:val="-1"/>
          <w:sz w:val="24"/>
          <w:szCs w:val="24"/>
        </w:rPr>
        <w:t xml:space="preserve"> example</w:t>
      </w:r>
      <w:r w:rsidRPr="009A0F94">
        <w:rPr>
          <w:rFonts w:cs="Arial"/>
          <w:sz w:val="24"/>
          <w:szCs w:val="24"/>
        </w:rPr>
        <w:t xml:space="preserve"> a </w:t>
      </w:r>
      <w:r w:rsidRPr="009A0F94">
        <w:rPr>
          <w:rFonts w:cs="Arial"/>
          <w:spacing w:val="-1"/>
          <w:sz w:val="24"/>
          <w:szCs w:val="24"/>
        </w:rPr>
        <w:t>large field</w:t>
      </w:r>
      <w:r w:rsidRPr="009A0F94">
        <w:rPr>
          <w:rFonts w:cs="Arial"/>
          <w:sz w:val="24"/>
          <w:szCs w:val="24"/>
        </w:rPr>
        <w:t xml:space="preserve"> and </w:t>
      </w:r>
      <w:r w:rsidRPr="009A0F94">
        <w:rPr>
          <w:rFonts w:cs="Arial"/>
          <w:spacing w:val="-1"/>
          <w:sz w:val="24"/>
          <w:szCs w:val="24"/>
        </w:rPr>
        <w:t xml:space="preserve">were </w:t>
      </w:r>
      <w:r w:rsidRPr="009A0F94">
        <w:rPr>
          <w:rFonts w:cs="Arial"/>
          <w:spacing w:val="-1"/>
          <w:sz w:val="24"/>
          <w:szCs w:val="24"/>
        </w:rPr>
        <w:lastRenderedPageBreak/>
        <w:t>unfenced, they</w:t>
      </w:r>
      <w:r w:rsidRPr="009A0F94">
        <w:rPr>
          <w:rFonts w:cs="Arial"/>
          <w:spacing w:val="-2"/>
          <w:sz w:val="24"/>
          <w:szCs w:val="24"/>
        </w:rPr>
        <w:t xml:space="preserve"> would</w:t>
      </w:r>
      <w:r w:rsidRPr="009A0F94">
        <w:rPr>
          <w:rFonts w:cs="Arial"/>
          <w:sz w:val="24"/>
          <w:szCs w:val="24"/>
        </w:rPr>
        <w:t xml:space="preserve"> be </w:t>
      </w:r>
      <w:r w:rsidRPr="009A0F94">
        <w:rPr>
          <w:rFonts w:cs="Arial"/>
          <w:spacing w:val="-1"/>
          <w:sz w:val="24"/>
          <w:szCs w:val="24"/>
        </w:rPr>
        <w:t>included</w:t>
      </w:r>
      <w:r w:rsidRPr="009A0F94">
        <w:rPr>
          <w:rFonts w:cs="Arial"/>
          <w:sz w:val="24"/>
          <w:szCs w:val="24"/>
        </w:rPr>
        <w:t xml:space="preserve"> in the </w:t>
      </w:r>
      <w:r w:rsidRPr="009A0F94">
        <w:rPr>
          <w:rFonts w:cs="Arial"/>
          <w:spacing w:val="-1"/>
          <w:sz w:val="24"/>
          <w:szCs w:val="24"/>
        </w:rPr>
        <w:t>valuation and</w:t>
      </w:r>
      <w:r w:rsidRPr="009A0F94">
        <w:rPr>
          <w:rFonts w:cs="Arial"/>
          <w:sz w:val="24"/>
          <w:szCs w:val="24"/>
        </w:rPr>
        <w:t xml:space="preserve"> a </w:t>
      </w:r>
      <w:r w:rsidRPr="009A0F94">
        <w:rPr>
          <w:rFonts w:cs="Arial"/>
          <w:spacing w:val="-1"/>
          <w:sz w:val="24"/>
          <w:szCs w:val="24"/>
        </w:rPr>
        <w:t xml:space="preserve">deduction </w:t>
      </w:r>
      <w:r w:rsidRPr="009A0F94">
        <w:rPr>
          <w:rFonts w:cs="Arial"/>
          <w:spacing w:val="-2"/>
          <w:sz w:val="24"/>
          <w:szCs w:val="24"/>
        </w:rPr>
        <w:t>would</w:t>
      </w:r>
      <w:r w:rsidRPr="009A0F94">
        <w:rPr>
          <w:rFonts w:cs="Arial"/>
          <w:sz w:val="24"/>
          <w:szCs w:val="24"/>
        </w:rPr>
        <w:t xml:space="preserve"> be </w:t>
      </w:r>
      <w:r w:rsidRPr="009A0F94">
        <w:rPr>
          <w:rFonts w:cs="Arial"/>
          <w:spacing w:val="-1"/>
          <w:sz w:val="24"/>
          <w:szCs w:val="24"/>
        </w:rPr>
        <w:t xml:space="preserve">made in respect </w:t>
      </w:r>
      <w:r w:rsidRPr="009A0F94">
        <w:rPr>
          <w:rFonts w:cs="Arial"/>
          <w:spacing w:val="-2"/>
          <w:sz w:val="24"/>
          <w:szCs w:val="24"/>
        </w:rPr>
        <w:t xml:space="preserve">of </w:t>
      </w:r>
      <w:r w:rsidRPr="009A0F94">
        <w:rPr>
          <w:rFonts w:cs="Arial"/>
          <w:sz w:val="24"/>
          <w:szCs w:val="24"/>
        </w:rPr>
        <w:t xml:space="preserve">the </w:t>
      </w:r>
      <w:r w:rsidRPr="009A0F94">
        <w:rPr>
          <w:rFonts w:cs="Arial"/>
          <w:spacing w:val="-1"/>
          <w:sz w:val="24"/>
          <w:szCs w:val="24"/>
        </w:rPr>
        <w:t xml:space="preserve">public right </w:t>
      </w:r>
      <w:r w:rsidRPr="009A0F94">
        <w:rPr>
          <w:rFonts w:cs="Arial"/>
          <w:spacing w:val="-2"/>
          <w:sz w:val="24"/>
          <w:szCs w:val="24"/>
        </w:rPr>
        <w:t>of way.</w:t>
      </w:r>
    </w:p>
    <w:p w14:paraId="38F40FF2" w14:textId="77777777" w:rsidR="001A2709" w:rsidRPr="009A0F94" w:rsidRDefault="001A2709" w:rsidP="00C86680">
      <w:pPr>
        <w:pStyle w:val="BodyText"/>
        <w:numPr>
          <w:ilvl w:val="0"/>
          <w:numId w:val="14"/>
        </w:numPr>
        <w:tabs>
          <w:tab w:val="left" w:pos="841"/>
        </w:tabs>
        <w:ind w:right="-65"/>
        <w:rPr>
          <w:sz w:val="24"/>
          <w:szCs w:val="24"/>
        </w:rPr>
      </w:pPr>
      <w:r w:rsidRPr="009A0F94">
        <w:rPr>
          <w:spacing w:val="-1"/>
          <w:sz w:val="24"/>
          <w:szCs w:val="24"/>
          <w:u w:val="single" w:color="000000"/>
        </w:rPr>
        <w:t>National Parks and Access</w:t>
      </w:r>
      <w:r w:rsidRPr="009A0F94">
        <w:rPr>
          <w:sz w:val="24"/>
          <w:szCs w:val="24"/>
          <w:u w:val="single" w:color="000000"/>
        </w:rPr>
        <w:t xml:space="preserve"> to the </w:t>
      </w:r>
      <w:r w:rsidRPr="009A0F94">
        <w:rPr>
          <w:spacing w:val="-1"/>
          <w:sz w:val="24"/>
          <w:szCs w:val="24"/>
          <w:u w:val="single" w:color="000000"/>
        </w:rPr>
        <w:t>Countryside Act 1949</w:t>
      </w:r>
    </w:p>
    <w:p w14:paraId="3F31E890" w14:textId="77777777" w:rsidR="00140AC5" w:rsidRPr="00AD4A28" w:rsidRDefault="001A2709" w:rsidP="007F3AF8">
      <w:pPr>
        <w:pStyle w:val="BodyText"/>
        <w:numPr>
          <w:ilvl w:val="1"/>
          <w:numId w:val="14"/>
        </w:numPr>
        <w:tabs>
          <w:tab w:val="left" w:pos="829"/>
        </w:tabs>
        <w:spacing w:before="72"/>
        <w:ind w:left="828" w:right="-65" w:hanging="708"/>
        <w:rPr>
          <w:sz w:val="24"/>
          <w:szCs w:val="24"/>
        </w:rPr>
      </w:pPr>
      <w:r w:rsidRPr="009A0F94">
        <w:rPr>
          <w:sz w:val="24"/>
          <w:szCs w:val="24"/>
        </w:rPr>
        <w:t xml:space="preserve">The </w:t>
      </w:r>
      <w:r w:rsidRPr="009A0F94">
        <w:rPr>
          <w:spacing w:val="-1"/>
          <w:sz w:val="24"/>
          <w:szCs w:val="24"/>
        </w:rPr>
        <w:t xml:space="preserve">National Parks and Access </w:t>
      </w:r>
      <w:r w:rsidRPr="009A0F94">
        <w:rPr>
          <w:sz w:val="24"/>
          <w:szCs w:val="24"/>
        </w:rPr>
        <w:t xml:space="preserve">to the </w:t>
      </w:r>
      <w:r w:rsidRPr="009A0F94">
        <w:rPr>
          <w:spacing w:val="-1"/>
          <w:sz w:val="24"/>
          <w:szCs w:val="24"/>
        </w:rPr>
        <w:t xml:space="preserve">Countryside Act 1949 required </w:t>
      </w:r>
      <w:r w:rsidRPr="009A0F94">
        <w:rPr>
          <w:sz w:val="24"/>
          <w:szCs w:val="24"/>
        </w:rPr>
        <w:t xml:space="preserve">the </w:t>
      </w:r>
      <w:r>
        <w:rPr>
          <w:spacing w:val="-1"/>
          <w:sz w:val="24"/>
          <w:szCs w:val="24"/>
        </w:rPr>
        <w:t xml:space="preserve">County </w:t>
      </w:r>
      <w:r w:rsidRPr="009A0F94">
        <w:rPr>
          <w:rFonts w:cs="Arial"/>
          <w:spacing w:val="-1"/>
          <w:sz w:val="24"/>
          <w:szCs w:val="24"/>
        </w:rPr>
        <w:t>Council</w:t>
      </w:r>
      <w:r w:rsidRPr="009A0F94">
        <w:rPr>
          <w:rFonts w:cs="Arial"/>
          <w:sz w:val="24"/>
          <w:szCs w:val="24"/>
        </w:rPr>
        <w:t xml:space="preserve"> as </w:t>
      </w:r>
      <w:r w:rsidRPr="009A0F94">
        <w:rPr>
          <w:rFonts w:cs="Arial"/>
          <w:spacing w:val="-1"/>
          <w:sz w:val="24"/>
          <w:szCs w:val="24"/>
        </w:rPr>
        <w:t xml:space="preserve">“Surveying Authority” </w:t>
      </w:r>
      <w:r w:rsidRPr="009A0F94">
        <w:rPr>
          <w:rFonts w:cs="Arial"/>
          <w:sz w:val="24"/>
          <w:szCs w:val="24"/>
        </w:rPr>
        <w:t xml:space="preserve">to </w:t>
      </w:r>
      <w:r w:rsidRPr="009A0F94">
        <w:rPr>
          <w:rFonts w:cs="Arial"/>
          <w:spacing w:val="-1"/>
          <w:sz w:val="24"/>
          <w:szCs w:val="24"/>
        </w:rPr>
        <w:t>compile</w:t>
      </w:r>
      <w:r w:rsidRPr="009A0F94">
        <w:rPr>
          <w:rFonts w:cs="Arial"/>
          <w:sz w:val="24"/>
          <w:szCs w:val="24"/>
        </w:rPr>
        <w:t xml:space="preserve"> the </w:t>
      </w:r>
      <w:r w:rsidRPr="009A0F94">
        <w:rPr>
          <w:rFonts w:cs="Arial"/>
          <w:spacing w:val="-1"/>
          <w:sz w:val="24"/>
          <w:szCs w:val="24"/>
        </w:rPr>
        <w:t>record</w:t>
      </w:r>
      <w:r w:rsidRPr="009A0F94">
        <w:rPr>
          <w:rFonts w:cs="Arial"/>
          <w:spacing w:val="-2"/>
          <w:sz w:val="24"/>
          <w:szCs w:val="24"/>
        </w:rPr>
        <w:t xml:space="preserve"> of </w:t>
      </w:r>
      <w:r w:rsidRPr="009A0F94">
        <w:rPr>
          <w:rFonts w:cs="Arial"/>
          <w:sz w:val="24"/>
          <w:szCs w:val="24"/>
        </w:rPr>
        <w:t xml:space="preserve">the </w:t>
      </w:r>
      <w:r w:rsidRPr="009A0F94">
        <w:rPr>
          <w:rFonts w:cs="Arial"/>
          <w:spacing w:val="-1"/>
          <w:sz w:val="24"/>
          <w:szCs w:val="24"/>
        </w:rPr>
        <w:t xml:space="preserve">public </w:t>
      </w:r>
      <w:r w:rsidRPr="009A0F94">
        <w:rPr>
          <w:spacing w:val="-1"/>
          <w:sz w:val="24"/>
          <w:szCs w:val="24"/>
        </w:rPr>
        <w:t xml:space="preserve">rights </w:t>
      </w:r>
      <w:r w:rsidRPr="009A0F94">
        <w:rPr>
          <w:spacing w:val="-2"/>
          <w:sz w:val="24"/>
          <w:szCs w:val="24"/>
        </w:rPr>
        <w:t xml:space="preserve">of way </w:t>
      </w:r>
      <w:r w:rsidRPr="009A0F94">
        <w:rPr>
          <w:spacing w:val="-1"/>
          <w:sz w:val="24"/>
          <w:szCs w:val="24"/>
        </w:rPr>
        <w:t xml:space="preserve">network </w:t>
      </w:r>
      <w:r w:rsidRPr="009A0F94">
        <w:rPr>
          <w:spacing w:val="-2"/>
          <w:sz w:val="24"/>
          <w:szCs w:val="24"/>
        </w:rPr>
        <w:t>and</w:t>
      </w:r>
      <w:r w:rsidRPr="009A0F94">
        <w:rPr>
          <w:sz w:val="24"/>
          <w:szCs w:val="24"/>
        </w:rPr>
        <w:t xml:space="preserve"> the</w:t>
      </w:r>
      <w:r w:rsidRPr="009A0F94">
        <w:rPr>
          <w:spacing w:val="-2"/>
          <w:sz w:val="24"/>
          <w:szCs w:val="24"/>
        </w:rPr>
        <w:t xml:space="preserve"> District </w:t>
      </w:r>
      <w:r w:rsidRPr="009A0F94">
        <w:rPr>
          <w:spacing w:val="-1"/>
          <w:sz w:val="24"/>
          <w:szCs w:val="24"/>
        </w:rPr>
        <w:t xml:space="preserve">and Parish Councils were consulted </w:t>
      </w:r>
      <w:r w:rsidRPr="009A0F94">
        <w:rPr>
          <w:sz w:val="24"/>
          <w:szCs w:val="24"/>
        </w:rPr>
        <w:t xml:space="preserve">to </w:t>
      </w:r>
      <w:r w:rsidRPr="009A0F94">
        <w:rPr>
          <w:spacing w:val="-1"/>
          <w:sz w:val="24"/>
          <w:szCs w:val="24"/>
        </w:rPr>
        <w:t>provide</w:t>
      </w:r>
      <w:r w:rsidRPr="009A0F94">
        <w:rPr>
          <w:sz w:val="24"/>
          <w:szCs w:val="24"/>
        </w:rPr>
        <w:t xml:space="preserve"> the </w:t>
      </w:r>
      <w:r w:rsidRPr="009A0F94">
        <w:rPr>
          <w:spacing w:val="-1"/>
          <w:sz w:val="24"/>
          <w:szCs w:val="24"/>
        </w:rPr>
        <w:t xml:space="preserve">County </w:t>
      </w:r>
      <w:r w:rsidRPr="009A0F94">
        <w:rPr>
          <w:spacing w:val="-2"/>
          <w:sz w:val="24"/>
          <w:szCs w:val="24"/>
        </w:rPr>
        <w:t xml:space="preserve">Council </w:t>
      </w:r>
      <w:r w:rsidRPr="009A0F94">
        <w:rPr>
          <w:spacing w:val="-1"/>
          <w:sz w:val="24"/>
          <w:szCs w:val="24"/>
        </w:rPr>
        <w:t xml:space="preserve">with information </w:t>
      </w:r>
      <w:r w:rsidRPr="009A0F94">
        <w:rPr>
          <w:sz w:val="24"/>
          <w:szCs w:val="24"/>
        </w:rPr>
        <w:t>for</w:t>
      </w:r>
      <w:r w:rsidRPr="009A0F94">
        <w:rPr>
          <w:spacing w:val="-1"/>
          <w:sz w:val="24"/>
          <w:szCs w:val="24"/>
        </w:rPr>
        <w:t xml:space="preserve"> the purposes</w:t>
      </w:r>
      <w:r w:rsidRPr="009A0F94">
        <w:rPr>
          <w:spacing w:val="-2"/>
          <w:sz w:val="24"/>
          <w:szCs w:val="24"/>
        </w:rPr>
        <w:t xml:space="preserve"> of </w:t>
      </w:r>
      <w:r w:rsidRPr="009A0F94">
        <w:rPr>
          <w:sz w:val="24"/>
          <w:szCs w:val="24"/>
        </w:rPr>
        <w:t xml:space="preserve">the </w:t>
      </w:r>
      <w:r w:rsidRPr="009A0F94">
        <w:rPr>
          <w:spacing w:val="-1"/>
          <w:sz w:val="24"/>
          <w:szCs w:val="24"/>
        </w:rPr>
        <w:t>survey</w:t>
      </w:r>
    </w:p>
    <w:p w14:paraId="6D005064" w14:textId="77777777" w:rsidR="00FB0230" w:rsidRPr="009A0F94" w:rsidRDefault="00FB0230" w:rsidP="00FB0230">
      <w:pPr>
        <w:pStyle w:val="BodyText"/>
        <w:numPr>
          <w:ilvl w:val="0"/>
          <w:numId w:val="14"/>
        </w:numPr>
        <w:tabs>
          <w:tab w:val="left" w:pos="841"/>
        </w:tabs>
        <w:ind w:right="-65"/>
        <w:rPr>
          <w:sz w:val="24"/>
          <w:szCs w:val="24"/>
        </w:rPr>
      </w:pPr>
      <w:r w:rsidRPr="009A0F94">
        <w:rPr>
          <w:spacing w:val="-1"/>
          <w:sz w:val="24"/>
          <w:szCs w:val="24"/>
          <w:u w:val="single" w:color="000000"/>
        </w:rPr>
        <w:t>Natural Environment and Rural Communities Act 2006</w:t>
      </w:r>
    </w:p>
    <w:p w14:paraId="40190364" w14:textId="77777777" w:rsidR="00FB0230" w:rsidRPr="009A0F94" w:rsidRDefault="00FB0230" w:rsidP="00FB0230">
      <w:pPr>
        <w:pStyle w:val="BodyText"/>
        <w:numPr>
          <w:ilvl w:val="1"/>
          <w:numId w:val="14"/>
        </w:numPr>
        <w:tabs>
          <w:tab w:val="left" w:pos="829"/>
        </w:tabs>
        <w:spacing w:before="72"/>
        <w:ind w:left="828" w:right="-65" w:hanging="708"/>
        <w:rPr>
          <w:sz w:val="24"/>
          <w:szCs w:val="24"/>
        </w:rPr>
      </w:pPr>
      <w:r w:rsidRPr="009A0F94">
        <w:rPr>
          <w:spacing w:val="-1"/>
          <w:sz w:val="24"/>
          <w:szCs w:val="24"/>
        </w:rPr>
        <w:t>Section</w:t>
      </w:r>
      <w:r w:rsidRPr="009A0F94">
        <w:rPr>
          <w:sz w:val="24"/>
          <w:szCs w:val="24"/>
        </w:rPr>
        <w:t xml:space="preserve"> 67 </w:t>
      </w:r>
      <w:r w:rsidRPr="009A0F94">
        <w:rPr>
          <w:spacing w:val="-2"/>
          <w:sz w:val="24"/>
          <w:szCs w:val="24"/>
        </w:rPr>
        <w:t xml:space="preserve">of </w:t>
      </w:r>
      <w:r w:rsidRPr="009A0F94">
        <w:rPr>
          <w:sz w:val="24"/>
          <w:szCs w:val="24"/>
        </w:rPr>
        <w:t xml:space="preserve">the </w:t>
      </w:r>
      <w:r w:rsidRPr="009A0F94">
        <w:rPr>
          <w:spacing w:val="-1"/>
          <w:sz w:val="24"/>
          <w:szCs w:val="24"/>
        </w:rPr>
        <w:t xml:space="preserve">Natural Environment and Rural Communities Act 2006 </w:t>
      </w:r>
      <w:r w:rsidRPr="009A0F94">
        <w:rPr>
          <w:spacing w:val="-2"/>
          <w:sz w:val="24"/>
          <w:szCs w:val="24"/>
        </w:rPr>
        <w:t xml:space="preserve">(NERC) </w:t>
      </w:r>
      <w:r w:rsidRPr="009A0F94">
        <w:rPr>
          <w:spacing w:val="-1"/>
          <w:sz w:val="24"/>
          <w:szCs w:val="24"/>
        </w:rPr>
        <w:t xml:space="preserve">extinguishes (subject </w:t>
      </w:r>
      <w:r w:rsidRPr="009A0F94">
        <w:rPr>
          <w:sz w:val="24"/>
          <w:szCs w:val="24"/>
        </w:rPr>
        <w:t xml:space="preserve">to </w:t>
      </w:r>
      <w:r w:rsidRPr="009A0F94">
        <w:rPr>
          <w:spacing w:val="-1"/>
          <w:sz w:val="24"/>
          <w:szCs w:val="24"/>
        </w:rPr>
        <w:t xml:space="preserve">certain exceptions) unrecorded rights </w:t>
      </w:r>
      <w:r w:rsidRPr="009A0F94">
        <w:rPr>
          <w:spacing w:val="-2"/>
          <w:sz w:val="24"/>
          <w:szCs w:val="24"/>
        </w:rPr>
        <w:t xml:space="preserve">of way </w:t>
      </w:r>
      <w:r w:rsidRPr="009A0F94">
        <w:rPr>
          <w:sz w:val="24"/>
          <w:szCs w:val="24"/>
        </w:rPr>
        <w:t>for</w:t>
      </w:r>
      <w:r w:rsidRPr="009A0F94">
        <w:rPr>
          <w:spacing w:val="-1"/>
          <w:sz w:val="24"/>
          <w:szCs w:val="24"/>
        </w:rPr>
        <w:t xml:space="preserve"> mechanically propelled vehicles. DEFRA guidance states that where</w:t>
      </w:r>
      <w:r w:rsidRPr="009A0F94">
        <w:rPr>
          <w:sz w:val="24"/>
          <w:szCs w:val="24"/>
        </w:rPr>
        <w:t xml:space="preserve"> it</w:t>
      </w:r>
      <w:r w:rsidRPr="009A0F94">
        <w:rPr>
          <w:spacing w:val="-1"/>
          <w:sz w:val="24"/>
          <w:szCs w:val="24"/>
        </w:rPr>
        <w:t xml:space="preserve"> is found that </w:t>
      </w:r>
      <w:r w:rsidRPr="009A0F94">
        <w:rPr>
          <w:sz w:val="24"/>
          <w:szCs w:val="24"/>
        </w:rPr>
        <w:t xml:space="preserve">a </w:t>
      </w:r>
      <w:r w:rsidRPr="009A0F94">
        <w:rPr>
          <w:spacing w:val="-1"/>
          <w:sz w:val="24"/>
          <w:szCs w:val="24"/>
        </w:rPr>
        <w:t>route</w:t>
      </w:r>
      <w:r w:rsidRPr="009A0F94">
        <w:rPr>
          <w:spacing w:val="-2"/>
          <w:sz w:val="24"/>
          <w:szCs w:val="24"/>
        </w:rPr>
        <w:t xml:space="preserve"> was </w:t>
      </w:r>
      <w:r w:rsidRPr="009A0F94">
        <w:rPr>
          <w:spacing w:val="-1"/>
          <w:sz w:val="24"/>
          <w:szCs w:val="24"/>
        </w:rPr>
        <w:t xml:space="preserve">historically </w:t>
      </w:r>
      <w:r w:rsidRPr="009A0F94">
        <w:rPr>
          <w:sz w:val="24"/>
          <w:szCs w:val="24"/>
        </w:rPr>
        <w:t xml:space="preserve">a </w:t>
      </w:r>
      <w:r w:rsidRPr="009A0F94">
        <w:rPr>
          <w:spacing w:val="-1"/>
          <w:sz w:val="24"/>
          <w:szCs w:val="24"/>
        </w:rPr>
        <w:t xml:space="preserve">public vehicular route before </w:t>
      </w:r>
      <w:r w:rsidRPr="009A0F94">
        <w:rPr>
          <w:spacing w:val="-2"/>
          <w:sz w:val="24"/>
          <w:szCs w:val="24"/>
        </w:rPr>
        <w:t>NERC,</w:t>
      </w:r>
      <w:r w:rsidRPr="009A0F94">
        <w:rPr>
          <w:spacing w:val="-1"/>
          <w:sz w:val="24"/>
          <w:szCs w:val="24"/>
        </w:rPr>
        <w:t xml:space="preserve"> that route should</w:t>
      </w:r>
      <w:r w:rsidRPr="009A0F94">
        <w:rPr>
          <w:sz w:val="24"/>
          <w:szCs w:val="24"/>
        </w:rPr>
        <w:t xml:space="preserve"> be </w:t>
      </w:r>
      <w:r w:rsidRPr="009A0F94">
        <w:rPr>
          <w:spacing w:val="-1"/>
          <w:sz w:val="24"/>
          <w:szCs w:val="24"/>
        </w:rPr>
        <w:t xml:space="preserve">recorded </w:t>
      </w:r>
      <w:r w:rsidRPr="009A0F94">
        <w:rPr>
          <w:sz w:val="24"/>
          <w:szCs w:val="24"/>
        </w:rPr>
        <w:t xml:space="preserve">as a </w:t>
      </w:r>
      <w:r w:rsidRPr="009A0F94">
        <w:rPr>
          <w:spacing w:val="-1"/>
          <w:sz w:val="24"/>
          <w:szCs w:val="24"/>
        </w:rPr>
        <w:t xml:space="preserve">restricted </w:t>
      </w:r>
      <w:r w:rsidRPr="009A0F94">
        <w:rPr>
          <w:spacing w:val="-2"/>
          <w:sz w:val="24"/>
          <w:szCs w:val="24"/>
        </w:rPr>
        <w:t xml:space="preserve">byway </w:t>
      </w:r>
      <w:r w:rsidRPr="009A0F94">
        <w:rPr>
          <w:spacing w:val="-1"/>
          <w:sz w:val="24"/>
          <w:szCs w:val="24"/>
        </w:rPr>
        <w:t>rather than</w:t>
      </w:r>
      <w:r w:rsidRPr="009A0F94">
        <w:rPr>
          <w:sz w:val="24"/>
          <w:szCs w:val="24"/>
        </w:rPr>
        <w:t xml:space="preserve"> a</w:t>
      </w:r>
      <w:r w:rsidRPr="009A0F94">
        <w:rPr>
          <w:spacing w:val="-2"/>
          <w:sz w:val="24"/>
          <w:szCs w:val="24"/>
        </w:rPr>
        <w:t xml:space="preserve"> byway </w:t>
      </w:r>
      <w:r w:rsidRPr="009A0F94">
        <w:rPr>
          <w:spacing w:val="-1"/>
          <w:sz w:val="24"/>
          <w:szCs w:val="24"/>
        </w:rPr>
        <w:t>open</w:t>
      </w:r>
      <w:r w:rsidRPr="009A0F94">
        <w:rPr>
          <w:sz w:val="24"/>
          <w:szCs w:val="24"/>
        </w:rPr>
        <w:t xml:space="preserve"> to </w:t>
      </w:r>
      <w:r w:rsidRPr="009A0F94">
        <w:rPr>
          <w:spacing w:val="-1"/>
          <w:sz w:val="24"/>
          <w:szCs w:val="24"/>
        </w:rPr>
        <w:t>all traffic.</w:t>
      </w:r>
    </w:p>
    <w:p w14:paraId="11B8C4BC" w14:textId="77777777" w:rsidR="00AD4A28" w:rsidRDefault="00AD4A28" w:rsidP="00AD4A28">
      <w:pPr>
        <w:pStyle w:val="BodyText"/>
        <w:tabs>
          <w:tab w:val="left" w:pos="829"/>
        </w:tabs>
        <w:spacing w:before="72"/>
        <w:ind w:right="-65"/>
        <w:rPr>
          <w:sz w:val="24"/>
          <w:szCs w:val="24"/>
        </w:rPr>
      </w:pPr>
    </w:p>
    <w:p w14:paraId="1C729B9C" w14:textId="77777777" w:rsidR="00AD4A28" w:rsidRDefault="00AD4A28" w:rsidP="00AD4A28">
      <w:pPr>
        <w:pStyle w:val="BodyText"/>
        <w:tabs>
          <w:tab w:val="left" w:pos="829"/>
        </w:tabs>
        <w:spacing w:before="72"/>
        <w:ind w:right="-65"/>
        <w:rPr>
          <w:sz w:val="24"/>
          <w:szCs w:val="24"/>
        </w:rPr>
      </w:pPr>
    </w:p>
    <w:p w14:paraId="69347E9D" w14:textId="77777777" w:rsidR="00AD4A28" w:rsidRDefault="00AD4A28" w:rsidP="00AD4A28">
      <w:pPr>
        <w:pStyle w:val="BodyText"/>
        <w:tabs>
          <w:tab w:val="left" w:pos="829"/>
        </w:tabs>
        <w:spacing w:before="72"/>
        <w:ind w:right="-65"/>
        <w:rPr>
          <w:sz w:val="24"/>
          <w:szCs w:val="24"/>
        </w:rPr>
      </w:pPr>
    </w:p>
    <w:p w14:paraId="3D5A9498" w14:textId="77777777" w:rsidR="00AD4A28" w:rsidRDefault="00AD4A28" w:rsidP="00AD4A28">
      <w:pPr>
        <w:pStyle w:val="BodyText"/>
        <w:tabs>
          <w:tab w:val="left" w:pos="829"/>
        </w:tabs>
        <w:spacing w:before="72"/>
        <w:ind w:right="-65"/>
        <w:rPr>
          <w:sz w:val="24"/>
          <w:szCs w:val="24"/>
        </w:rPr>
      </w:pPr>
    </w:p>
    <w:p w14:paraId="3A53EA96" w14:textId="77777777" w:rsidR="00AD4A28" w:rsidRDefault="00AD4A28" w:rsidP="00AD4A28">
      <w:pPr>
        <w:pStyle w:val="BodyText"/>
        <w:tabs>
          <w:tab w:val="left" w:pos="829"/>
        </w:tabs>
        <w:spacing w:before="72"/>
        <w:ind w:right="-65"/>
        <w:rPr>
          <w:sz w:val="24"/>
          <w:szCs w:val="24"/>
        </w:rPr>
      </w:pPr>
    </w:p>
    <w:p w14:paraId="07CFF1CD" w14:textId="77777777" w:rsidR="00AD4A28" w:rsidRDefault="00AD4A28" w:rsidP="00AD4A28">
      <w:pPr>
        <w:pStyle w:val="BodyText"/>
        <w:tabs>
          <w:tab w:val="left" w:pos="829"/>
        </w:tabs>
        <w:spacing w:before="72"/>
        <w:ind w:right="-65"/>
        <w:rPr>
          <w:sz w:val="24"/>
          <w:szCs w:val="24"/>
        </w:rPr>
      </w:pPr>
    </w:p>
    <w:p w14:paraId="619D18DD" w14:textId="77777777" w:rsidR="00AD4A28" w:rsidRDefault="00AD4A28" w:rsidP="00AD4A28">
      <w:pPr>
        <w:pStyle w:val="BodyText"/>
        <w:tabs>
          <w:tab w:val="left" w:pos="829"/>
        </w:tabs>
        <w:spacing w:before="72"/>
        <w:ind w:right="-65"/>
        <w:rPr>
          <w:sz w:val="24"/>
          <w:szCs w:val="24"/>
        </w:rPr>
      </w:pPr>
    </w:p>
    <w:p w14:paraId="550C08A4" w14:textId="77777777" w:rsidR="00AD4A28" w:rsidRDefault="00AD4A28" w:rsidP="00AD4A28">
      <w:pPr>
        <w:pStyle w:val="BodyText"/>
        <w:tabs>
          <w:tab w:val="left" w:pos="829"/>
        </w:tabs>
        <w:spacing w:before="72"/>
        <w:ind w:right="-65"/>
        <w:rPr>
          <w:sz w:val="24"/>
          <w:szCs w:val="24"/>
        </w:rPr>
      </w:pPr>
    </w:p>
    <w:p w14:paraId="26EFF387" w14:textId="77777777" w:rsidR="00AD4A28" w:rsidRDefault="00AD4A28" w:rsidP="00AD4A28">
      <w:pPr>
        <w:pStyle w:val="BodyText"/>
        <w:tabs>
          <w:tab w:val="left" w:pos="829"/>
        </w:tabs>
        <w:spacing w:before="72"/>
        <w:ind w:right="-65"/>
        <w:rPr>
          <w:sz w:val="24"/>
          <w:szCs w:val="24"/>
        </w:rPr>
      </w:pPr>
    </w:p>
    <w:p w14:paraId="611AEB43" w14:textId="77777777" w:rsidR="00AD4A28" w:rsidRDefault="00AD4A28" w:rsidP="00AD4A28">
      <w:pPr>
        <w:pStyle w:val="BodyText"/>
        <w:tabs>
          <w:tab w:val="left" w:pos="829"/>
        </w:tabs>
        <w:spacing w:before="72"/>
        <w:ind w:right="-65"/>
        <w:rPr>
          <w:sz w:val="24"/>
          <w:szCs w:val="24"/>
        </w:rPr>
      </w:pPr>
    </w:p>
    <w:p w14:paraId="60C040EE" w14:textId="77777777" w:rsidR="00AD4A28" w:rsidRDefault="00AD4A28" w:rsidP="00AD4A28">
      <w:pPr>
        <w:pStyle w:val="BodyText"/>
        <w:tabs>
          <w:tab w:val="left" w:pos="829"/>
        </w:tabs>
        <w:spacing w:before="72"/>
        <w:ind w:left="0" w:right="-65" w:firstLine="0"/>
        <w:rPr>
          <w:sz w:val="24"/>
          <w:szCs w:val="24"/>
        </w:rPr>
        <w:sectPr w:rsidR="00AD4A28" w:rsidSect="001A6BA3">
          <w:pgSz w:w="11899" w:h="16838"/>
          <w:pgMar w:top="1418" w:right="1797" w:bottom="1440" w:left="1797" w:header="720" w:footer="720" w:gutter="0"/>
          <w:cols w:space="720"/>
        </w:sectPr>
      </w:pPr>
    </w:p>
    <w:p w14:paraId="27DA8017" w14:textId="7B395849" w:rsidR="00244C00" w:rsidRDefault="00CF5CF4">
      <w:pPr>
        <w:spacing w:after="0" w:line="240" w:lineRule="auto"/>
        <w:rPr>
          <w:rFonts w:ascii="Arial" w:hAnsi="Arial" w:cs="Arial"/>
          <w:b/>
        </w:rPr>
      </w:pPr>
      <w:r w:rsidRPr="009A0F94">
        <w:rPr>
          <w:rFonts w:ascii="Arial" w:hAnsi="Arial" w:cs="Arial"/>
          <w:noProof/>
          <w:sz w:val="24"/>
          <w:szCs w:val="24"/>
          <w:lang w:eastAsia="en-GB"/>
        </w:rPr>
        <w:lastRenderedPageBreak/>
        <mc:AlternateContent>
          <mc:Choice Requires="wps">
            <w:drawing>
              <wp:anchor distT="0" distB="0" distL="114300" distR="114300" simplePos="0" relativeHeight="251810816" behindDoc="0" locked="0" layoutInCell="1" allowOverlap="1" wp14:anchorId="50F4B66A" wp14:editId="5B23F5DD">
                <wp:simplePos x="0" y="0"/>
                <wp:positionH relativeFrom="page">
                  <wp:posOffset>9224085</wp:posOffset>
                </wp:positionH>
                <wp:positionV relativeFrom="topMargin">
                  <wp:posOffset>671942</wp:posOffset>
                </wp:positionV>
                <wp:extent cx="1144800" cy="266400"/>
                <wp:effectExtent l="0" t="0" r="17780" b="19685"/>
                <wp:wrapSquare wrapText="bothSides"/>
                <wp:docPr id="149202361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4800" cy="266400"/>
                        </a:xfrm>
                        <a:prstGeom prst="rect">
                          <a:avLst/>
                        </a:prstGeom>
                        <a:solidFill>
                          <a:srgbClr val="FFFFFF"/>
                        </a:solidFill>
                        <a:ln w="9525">
                          <a:solidFill>
                            <a:srgbClr val="000000"/>
                          </a:solidFill>
                          <a:miter lim="800000"/>
                          <a:headEnd/>
                          <a:tailEnd/>
                        </a:ln>
                      </wps:spPr>
                      <wps:txbx>
                        <w:txbxContent>
                          <w:p w14:paraId="490155E4" w14:textId="3CFA843B" w:rsidR="00CF5CF4" w:rsidRPr="000B6A81" w:rsidRDefault="00CF5CF4" w:rsidP="00CF5CF4">
                            <w:pPr>
                              <w:jc w:val="center"/>
                              <w:rPr>
                                <w:rFonts w:ascii="Arial" w:hAnsi="Arial" w:cs="Arial"/>
                                <w:b/>
                              </w:rPr>
                            </w:pPr>
                            <w:r w:rsidRPr="000B6A81">
                              <w:rPr>
                                <w:rFonts w:ascii="Arial" w:hAnsi="Arial" w:cs="Arial"/>
                                <w:b/>
                              </w:rPr>
                              <w:t xml:space="preserve">APPENDIX </w:t>
                            </w:r>
                            <w:r>
                              <w:rPr>
                                <w:rFonts w:ascii="Arial" w:hAnsi="Arial" w:cs="Arial"/>
                                <w: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4B66A" id="_x0000_s1028" type="#_x0000_t202" style="position:absolute;margin-left:726.3pt;margin-top:52.9pt;width:90.15pt;height:21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">
                <v:textbox>
                  <w:txbxContent>
                    <w:p w14:paraId="490155E4" w14:textId="3CFA843B" w:rsidR="00CF5CF4" w:rsidRPr="000B6A81" w:rsidRDefault="00CF5CF4" w:rsidP="00CF5CF4">
                      <w:pPr>
                        <w:jc w:val="center"/>
                        <w:rPr>
                          <w:rFonts w:ascii="Arial" w:hAnsi="Arial" w:cs="Arial"/>
                          <w:b/>
                        </w:rPr>
                      </w:pPr>
                      <w:r w:rsidRPr="000B6A81">
                        <w:rPr>
                          <w:rFonts w:ascii="Arial" w:hAnsi="Arial" w:cs="Arial"/>
                          <w:b/>
                        </w:rPr>
                        <w:t xml:space="preserve">APPENDIX </w:t>
                      </w:r>
                      <w:r>
                        <w:rPr>
                          <w:rFonts w:ascii="Arial" w:hAnsi="Arial" w:cs="Arial"/>
                          <w:b/>
                        </w:rPr>
                        <w:t>3</w:t>
                      </w:r>
                    </w:p>
                  </w:txbxContent>
                </v:textbox>
                <w10:wrap type="square" anchorx="page" anchory="margin"/>
              </v:shape>
            </w:pict>
          </mc:Fallback>
        </mc:AlternateContent>
      </w:r>
      <w:r w:rsidR="00EB64F6">
        <w:rPr>
          <w:rFonts w:ascii="Arial" w:hAnsi="Arial" w:cs="Arial"/>
          <w:b/>
        </w:rPr>
        <w:t>DOCUMENTARY EVIDENCE CONSIDERED</w:t>
      </w:r>
    </w:p>
    <w:p w14:paraId="7D060B8F" w14:textId="249D50EF" w:rsidR="00772ACB" w:rsidRDefault="00C45F2B">
      <w:pPr>
        <w:spacing w:after="0" w:line="240" w:lineRule="auto"/>
        <w:rPr>
          <w:rFonts w:ascii="Arial" w:hAnsi="Arial" w:cs="Arial"/>
          <w:b/>
        </w:rPr>
      </w:pPr>
      <w:r>
        <w:rPr>
          <w:rFonts w:ascii="Arial" w:hAnsi="Arial" w:cs="Arial"/>
          <w:b/>
        </w:rPr>
        <w:t xml:space="preserve"> </w:t>
      </w:r>
    </w:p>
    <w:p w14:paraId="00232E80" w14:textId="1EBCA3ED" w:rsidR="00AD4A28" w:rsidRDefault="00AD4A28">
      <w:pPr>
        <w:spacing w:after="0" w:line="240" w:lineRule="auto"/>
        <w:rPr>
          <w:rFonts w:ascii="Arial" w:hAnsi="Arial" w:cs="Arial"/>
          <w:b/>
        </w:rPr>
      </w:pPr>
      <w:r>
        <w:rPr>
          <w:noProof/>
        </w:rPr>
        <mc:AlternateContent>
          <mc:Choice Requires="wps">
            <w:drawing>
              <wp:anchor distT="0" distB="0" distL="114300" distR="114300" simplePos="0" relativeHeight="251755520" behindDoc="0" locked="0" layoutInCell="1" allowOverlap="1" wp14:anchorId="23B4E52E" wp14:editId="1793E4EC">
                <wp:simplePos x="0" y="0"/>
                <wp:positionH relativeFrom="column">
                  <wp:posOffset>1236859</wp:posOffset>
                </wp:positionH>
                <wp:positionV relativeFrom="paragraph">
                  <wp:posOffset>2283016</wp:posOffset>
                </wp:positionV>
                <wp:extent cx="3550436" cy="637261"/>
                <wp:effectExtent l="0" t="666750" r="0" b="677545"/>
                <wp:wrapNone/>
                <wp:docPr id="460392661" name="Oval 460392661"/>
                <wp:cNvGraphicFramePr/>
                <a:graphic xmlns:a="http://schemas.openxmlformats.org/drawingml/2006/main">
                  <a:graphicData uri="http://schemas.microsoft.com/office/word/2010/wordprocessingShape">
                    <wps:wsp>
                      <wps:cNvSpPr/>
                      <wps:spPr>
                        <a:xfrm rot="1895522">
                          <a:off x="0" y="0"/>
                          <a:ext cx="3550436" cy="637261"/>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1156AB" id="Oval 460392661" o:spid="_x0000_s1026" style="position:absolute;margin-left:97.4pt;margin-top:179.75pt;width:279.55pt;height:50.2pt;rotation:2070415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" filled="f" strokecolor="red" strokeweight="1.75pt">
                <v:stroke joinstyle="miter"/>
              </v:oval>
            </w:pict>
          </mc:Fallback>
        </mc:AlternateContent>
      </w:r>
      <w:r>
        <w:rPr>
          <w:rFonts w:ascii="Arial" w:hAnsi="Arial" w:cs="Arial"/>
          <w:b/>
          <w:noProof/>
        </w:rPr>
        <w:drawing>
          <wp:inline distT="0" distB="0" distL="0" distR="0" wp14:anchorId="4B37704A" wp14:editId="4B45027F">
            <wp:extent cx="6808074" cy="5106257"/>
            <wp:effectExtent l="0" t="0" r="0" b="0"/>
            <wp:docPr id="1644022650" name="Picture 15"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022650" name="Picture 15" descr="A close-up of a map&#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68628" cy="5151674"/>
                    </a:xfrm>
                    <a:prstGeom prst="rect">
                      <a:avLst/>
                    </a:prstGeom>
                  </pic:spPr>
                </pic:pic>
              </a:graphicData>
            </a:graphic>
          </wp:inline>
        </w:drawing>
      </w:r>
    </w:p>
    <w:p w14:paraId="3CD5C6DC" w14:textId="74CD7015" w:rsidR="00123F42" w:rsidRDefault="00AD4A28" w:rsidP="00AD4A28">
      <w:pPr>
        <w:spacing w:after="0" w:line="240" w:lineRule="auto"/>
        <w:rPr>
          <w:rFonts w:ascii="Arial" w:hAnsi="Arial" w:cs="Arial"/>
          <w:b/>
        </w:rPr>
      </w:pPr>
      <w:r>
        <w:rPr>
          <w:rFonts w:ascii="Arial" w:hAnsi="Arial" w:cs="Arial"/>
          <w:b/>
        </w:rPr>
        <w:t>Taylor 1765 extract</w:t>
      </w:r>
    </w:p>
    <w:p w14:paraId="0851CFB1" w14:textId="5B1BD156" w:rsidR="00123F42" w:rsidRDefault="00123F42">
      <w:pPr>
        <w:spacing w:after="0" w:line="240" w:lineRule="auto"/>
        <w:rPr>
          <w:rFonts w:ascii="Arial" w:hAnsi="Arial" w:cs="Arial"/>
          <w:b/>
        </w:rPr>
      </w:pPr>
      <w:r>
        <w:rPr>
          <w:rFonts w:ascii="Arial" w:hAnsi="Arial" w:cs="Arial"/>
          <w:b/>
        </w:rPr>
        <w:br w:type="page"/>
      </w:r>
      <w:r>
        <w:rPr>
          <w:rFonts w:ascii="Arial" w:hAnsi="Arial" w:cs="Arial"/>
          <w:b/>
          <w:noProof/>
        </w:rPr>
        <w:lastRenderedPageBreak/>
        <w:drawing>
          <wp:inline distT="0" distB="0" distL="0" distR="0" wp14:anchorId="553AAF66" wp14:editId="553C412B">
            <wp:extent cx="7010400" cy="5258012"/>
            <wp:effectExtent l="0" t="0" r="0" b="0"/>
            <wp:docPr id="343210825" name="Picture 10"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10825" name="Picture 10" descr="A close-up of a map&#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033019" cy="5274977"/>
                    </a:xfrm>
                    <a:prstGeom prst="rect">
                      <a:avLst/>
                    </a:prstGeom>
                  </pic:spPr>
                </pic:pic>
              </a:graphicData>
            </a:graphic>
          </wp:inline>
        </w:drawing>
      </w:r>
    </w:p>
    <w:p w14:paraId="44E050AC" w14:textId="79CCADA3" w:rsidR="00123F42" w:rsidRDefault="00123F42" w:rsidP="00123F42">
      <w:pPr>
        <w:spacing w:after="0" w:line="240" w:lineRule="auto"/>
        <w:rPr>
          <w:rFonts w:ascii="Arial" w:hAnsi="Arial" w:cs="Arial"/>
          <w:b/>
        </w:rPr>
      </w:pPr>
      <w:r>
        <w:rPr>
          <w:rFonts w:ascii="Arial" w:hAnsi="Arial" w:cs="Arial"/>
          <w:b/>
        </w:rPr>
        <w:t>1808 Inclosure Award map extract</w:t>
      </w:r>
    </w:p>
    <w:p w14:paraId="14C47AA6" w14:textId="77777777" w:rsidR="00123F42" w:rsidRDefault="00123F42">
      <w:pPr>
        <w:spacing w:after="0" w:line="240" w:lineRule="auto"/>
        <w:rPr>
          <w:rFonts w:ascii="Arial" w:hAnsi="Arial" w:cs="Arial"/>
          <w:b/>
        </w:rPr>
        <w:sectPr w:rsidR="00123F42" w:rsidSect="00123F42">
          <w:headerReference w:type="default" r:id="rId18"/>
          <w:pgSz w:w="16838" w:h="11899" w:orient="landscape"/>
          <w:pgMar w:top="1797" w:right="1418" w:bottom="851" w:left="1440" w:header="720" w:footer="720" w:gutter="0"/>
          <w:cols w:space="720"/>
          <w:docGrid w:linePitch="299"/>
        </w:sectPr>
      </w:pPr>
      <w:r>
        <w:rPr>
          <w:rFonts w:ascii="Arial" w:hAnsi="Arial" w:cs="Arial"/>
          <w:b/>
        </w:rPr>
        <w:br w:type="page"/>
      </w:r>
    </w:p>
    <w:p w14:paraId="1E6299E0" w14:textId="77777777" w:rsidR="00123F42" w:rsidRDefault="00123F42" w:rsidP="00123F42">
      <w:pPr>
        <w:spacing w:after="0" w:line="240" w:lineRule="auto"/>
        <w:rPr>
          <w:rFonts w:ascii="Arial" w:hAnsi="Arial" w:cs="Arial"/>
          <w:b/>
        </w:rPr>
      </w:pPr>
    </w:p>
    <w:p w14:paraId="30EE8559" w14:textId="77777777" w:rsidR="00123F42" w:rsidRDefault="00123F42" w:rsidP="00123F42">
      <w:pPr>
        <w:spacing w:after="0" w:line="240" w:lineRule="auto"/>
        <w:rPr>
          <w:rFonts w:ascii="Arial" w:hAnsi="Arial" w:cs="Arial"/>
          <w:b/>
        </w:rPr>
      </w:pPr>
      <w:r>
        <w:rPr>
          <w:rFonts w:ascii="Arial" w:hAnsi="Arial" w:cs="Arial"/>
          <w:b/>
          <w:noProof/>
        </w:rPr>
        <w:drawing>
          <wp:inline distT="0" distB="0" distL="0" distR="0" wp14:anchorId="6DE4A8F2" wp14:editId="1D936681">
            <wp:extent cx="5260369" cy="4247584"/>
            <wp:effectExtent l="0" t="0" r="0" b="635"/>
            <wp:docPr id="201561803" name="Picture 1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1803" name="Picture 11" descr="A close-up of a map&#10;&#10;Description automatically generated"/>
                    <pic:cNvPicPr/>
                  </pic:nvPicPr>
                  <pic:blipFill rotWithShape="1">
                    <a:blip r:embed="rId19">
                      <a:extLst>
                        <a:ext uri="{28A0092B-C50C-407E-A947-70E740481C1C}">
                          <a14:useLocalDpi xmlns:a14="http://schemas.microsoft.com/office/drawing/2010/main" val="0"/>
                        </a:ext>
                      </a:extLst>
                    </a:blip>
                    <a:srcRect l="4103" t="5570" r="20102" b="7869"/>
                    <a:stretch/>
                  </pic:blipFill>
                  <pic:spPr bwMode="auto">
                    <a:xfrm>
                      <a:off x="0" y="0"/>
                      <a:ext cx="5293085" cy="4274001"/>
                    </a:xfrm>
                    <a:prstGeom prst="rect">
                      <a:avLst/>
                    </a:prstGeom>
                    <a:ln>
                      <a:noFill/>
                    </a:ln>
                    <a:extLst>
                      <a:ext uri="{53640926-AAD7-44D8-BBD7-CCE9431645EC}">
                        <a14:shadowObscured xmlns:a14="http://schemas.microsoft.com/office/drawing/2010/main"/>
                      </a:ext>
                    </a:extLst>
                  </pic:spPr>
                </pic:pic>
              </a:graphicData>
            </a:graphic>
          </wp:inline>
        </w:drawing>
      </w:r>
    </w:p>
    <w:p w14:paraId="5E16F75D" w14:textId="77777777" w:rsidR="00CF5CF4" w:rsidRDefault="00CF5CF4" w:rsidP="00123F42">
      <w:pPr>
        <w:spacing w:after="0" w:line="240" w:lineRule="auto"/>
        <w:rPr>
          <w:rFonts w:ascii="Arial" w:hAnsi="Arial" w:cs="Arial"/>
          <w:b/>
        </w:rPr>
      </w:pPr>
      <w:r>
        <w:rPr>
          <w:rFonts w:ascii="Arial" w:hAnsi="Arial" w:cs="Arial"/>
          <w:b/>
          <w:noProof/>
        </w:rPr>
        <w:drawing>
          <wp:inline distT="0" distB="0" distL="0" distR="0" wp14:anchorId="434D1D25" wp14:editId="31165225">
            <wp:extent cx="5874385" cy="3317240"/>
            <wp:effectExtent l="0" t="0" r="0" b="0"/>
            <wp:docPr id="1127746319" name="Picture 1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46319" name="Picture 12" descr="A map of a city&#10;&#10;Description automatically generated"/>
                    <pic:cNvPicPr/>
                  </pic:nvPicPr>
                  <pic:blipFill rotWithShape="1">
                    <a:blip r:embed="rId20">
                      <a:extLst>
                        <a:ext uri="{28A0092B-C50C-407E-A947-70E740481C1C}">
                          <a14:useLocalDpi xmlns:a14="http://schemas.microsoft.com/office/drawing/2010/main" val="0"/>
                        </a:ext>
                      </a:extLst>
                    </a:blip>
                    <a:srcRect l="4109" t="20826" r="11303" b="11612"/>
                    <a:stretch/>
                  </pic:blipFill>
                  <pic:spPr bwMode="auto">
                    <a:xfrm>
                      <a:off x="0" y="0"/>
                      <a:ext cx="5874385" cy="3317240"/>
                    </a:xfrm>
                    <a:prstGeom prst="rect">
                      <a:avLst/>
                    </a:prstGeom>
                    <a:ln>
                      <a:noFill/>
                    </a:ln>
                    <a:extLst>
                      <a:ext uri="{53640926-AAD7-44D8-BBD7-CCE9431645EC}">
                        <a14:shadowObscured xmlns:a14="http://schemas.microsoft.com/office/drawing/2010/main"/>
                      </a:ext>
                    </a:extLst>
                  </pic:spPr>
                </pic:pic>
              </a:graphicData>
            </a:graphic>
          </wp:inline>
        </w:drawing>
      </w:r>
    </w:p>
    <w:p w14:paraId="0E749CE9" w14:textId="77777777" w:rsidR="00CF5CF4" w:rsidRDefault="00CF5CF4" w:rsidP="00123F42">
      <w:pPr>
        <w:spacing w:after="0" w:line="240" w:lineRule="auto"/>
        <w:rPr>
          <w:rFonts w:ascii="Arial" w:hAnsi="Arial" w:cs="Arial"/>
          <w:b/>
        </w:rPr>
      </w:pPr>
    </w:p>
    <w:p w14:paraId="3AC41182" w14:textId="77777777" w:rsidR="00CF5CF4" w:rsidRDefault="00CF5CF4" w:rsidP="00CF5CF4">
      <w:pPr>
        <w:spacing w:after="0" w:line="240" w:lineRule="auto"/>
        <w:rPr>
          <w:rFonts w:ascii="Arial" w:hAnsi="Arial" w:cs="Arial"/>
          <w:b/>
        </w:rPr>
      </w:pPr>
      <w:r>
        <w:rPr>
          <w:rFonts w:ascii="Arial" w:hAnsi="Arial" w:cs="Arial"/>
          <w:b/>
        </w:rPr>
        <w:t>Comparison of Inclosure map with Ordnance Survey map – corresponding numbers</w:t>
      </w:r>
    </w:p>
    <w:p w14:paraId="5F954F90" w14:textId="77777777" w:rsidR="00CF5CF4" w:rsidRDefault="00CF5CF4" w:rsidP="00123F42">
      <w:pPr>
        <w:spacing w:after="0" w:line="240" w:lineRule="auto"/>
        <w:rPr>
          <w:rFonts w:ascii="Arial" w:hAnsi="Arial" w:cs="Arial"/>
          <w:b/>
        </w:rPr>
      </w:pPr>
    </w:p>
    <w:p w14:paraId="4FFD12B9" w14:textId="77777777" w:rsidR="00CF5CF4" w:rsidRDefault="00CF5CF4" w:rsidP="00123F42">
      <w:pPr>
        <w:spacing w:after="0" w:line="240" w:lineRule="auto"/>
        <w:rPr>
          <w:rFonts w:ascii="Arial" w:hAnsi="Arial" w:cs="Arial"/>
          <w:b/>
        </w:rPr>
      </w:pPr>
    </w:p>
    <w:p w14:paraId="701A9C14" w14:textId="77777777" w:rsidR="00CF5CF4" w:rsidRDefault="00CF5CF4" w:rsidP="00123F42">
      <w:pPr>
        <w:spacing w:after="0" w:line="240" w:lineRule="auto"/>
        <w:rPr>
          <w:rFonts w:ascii="Arial" w:hAnsi="Arial" w:cs="Arial"/>
          <w:b/>
        </w:rPr>
        <w:sectPr w:rsidR="00CF5CF4" w:rsidSect="00123F42">
          <w:pgSz w:w="11899" w:h="16838"/>
          <w:pgMar w:top="1418" w:right="851" w:bottom="1440" w:left="1797" w:header="720" w:footer="720" w:gutter="0"/>
          <w:cols w:space="720"/>
          <w:docGrid w:linePitch="299"/>
        </w:sectPr>
      </w:pPr>
    </w:p>
    <w:p w14:paraId="15AA3030" w14:textId="71F9FF1B" w:rsidR="000243BD" w:rsidRDefault="00BD5AA4" w:rsidP="000A0B70">
      <w:pPr>
        <w:spacing w:after="0" w:line="240" w:lineRule="auto"/>
        <w:rPr>
          <w:rFonts w:ascii="Arial" w:hAnsi="Arial" w:cs="Arial"/>
          <w:b/>
        </w:rPr>
      </w:pPr>
      <w:r>
        <w:rPr>
          <w:noProof/>
        </w:rPr>
        <w:lastRenderedPageBreak/>
        <mc:AlternateContent>
          <mc:Choice Requires="wps">
            <w:drawing>
              <wp:anchor distT="0" distB="0" distL="114300" distR="114300" simplePos="0" relativeHeight="251717632" behindDoc="0" locked="0" layoutInCell="1" allowOverlap="1" wp14:anchorId="3BBCEA0F" wp14:editId="4630C400">
                <wp:simplePos x="0" y="0"/>
                <wp:positionH relativeFrom="column">
                  <wp:posOffset>2632266</wp:posOffset>
                </wp:positionH>
                <wp:positionV relativeFrom="paragraph">
                  <wp:posOffset>1830771</wp:posOffset>
                </wp:positionV>
                <wp:extent cx="2329471" cy="679921"/>
                <wp:effectExtent l="0" t="361950" r="0" b="368300"/>
                <wp:wrapNone/>
                <wp:docPr id="83" name="Oval 83"/>
                <wp:cNvGraphicFramePr/>
                <a:graphic xmlns:a="http://schemas.openxmlformats.org/drawingml/2006/main">
                  <a:graphicData uri="http://schemas.microsoft.com/office/word/2010/wordprocessingShape">
                    <wps:wsp>
                      <wps:cNvSpPr/>
                      <wps:spPr>
                        <a:xfrm rot="1943133">
                          <a:off x="0" y="0"/>
                          <a:ext cx="2329471" cy="679921"/>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06996E" id="Oval 83" o:spid="_x0000_s1026" style="position:absolute;margin-left:207.25pt;margin-top:144.15pt;width:183.4pt;height:53.55pt;rotation:2122419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" filled="f" strokecolor="red" strokeweight="1.75pt">
                <v:stroke joinstyle="miter"/>
              </v:oval>
            </w:pict>
          </mc:Fallback>
        </mc:AlternateContent>
      </w:r>
      <w:r w:rsidR="000243BD">
        <w:rPr>
          <w:rFonts w:ascii="Arial" w:hAnsi="Arial" w:cs="Arial"/>
          <w:b/>
          <w:noProof/>
        </w:rPr>
        <w:drawing>
          <wp:inline distT="0" distB="0" distL="0" distR="0" wp14:anchorId="66E90073" wp14:editId="485F28A2">
            <wp:extent cx="7225553" cy="5419166"/>
            <wp:effectExtent l="0" t="0" r="0" b="0"/>
            <wp:docPr id="167573253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732531" name="Picture 1" descr="A map of a city&#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334031" cy="5500524"/>
                    </a:xfrm>
                    <a:prstGeom prst="rect">
                      <a:avLst/>
                    </a:prstGeom>
                  </pic:spPr>
                </pic:pic>
              </a:graphicData>
            </a:graphic>
          </wp:inline>
        </w:drawing>
      </w:r>
    </w:p>
    <w:p w14:paraId="4DEA9921" w14:textId="77777777" w:rsidR="00BD5AA4" w:rsidRDefault="00BD5AA4" w:rsidP="00BD5AA4">
      <w:pPr>
        <w:spacing w:after="0" w:line="240" w:lineRule="auto"/>
        <w:rPr>
          <w:rFonts w:ascii="Arial" w:hAnsi="Arial" w:cs="Arial"/>
          <w:b/>
        </w:rPr>
      </w:pPr>
      <w:r>
        <w:rPr>
          <w:rFonts w:ascii="Arial" w:hAnsi="Arial" w:cs="Arial"/>
          <w:b/>
        </w:rPr>
        <w:t>Mudge Map 1817 extract</w:t>
      </w:r>
    </w:p>
    <w:p w14:paraId="1F1F79BB" w14:textId="0C4E24BD" w:rsidR="001D208C" w:rsidRDefault="00BD5AA4">
      <w:pPr>
        <w:spacing w:after="0" w:line="240" w:lineRule="auto"/>
        <w:rPr>
          <w:rFonts w:ascii="Arial" w:hAnsi="Arial" w:cs="Arial"/>
          <w:b/>
        </w:rPr>
      </w:pPr>
      <w:r>
        <w:rPr>
          <w:noProof/>
        </w:rPr>
        <w:lastRenderedPageBreak/>
        <mc:AlternateContent>
          <mc:Choice Requires="wps">
            <w:drawing>
              <wp:anchor distT="0" distB="0" distL="114300" distR="114300" simplePos="0" relativeHeight="251712512" behindDoc="0" locked="0" layoutInCell="1" allowOverlap="1" wp14:anchorId="49B9A4FE" wp14:editId="0D14D1B5">
                <wp:simplePos x="0" y="0"/>
                <wp:positionH relativeFrom="margin">
                  <wp:posOffset>919045</wp:posOffset>
                </wp:positionH>
                <wp:positionV relativeFrom="paragraph">
                  <wp:posOffset>1516936</wp:posOffset>
                </wp:positionV>
                <wp:extent cx="3059845" cy="873303"/>
                <wp:effectExtent l="0" t="419100" r="0" b="422275"/>
                <wp:wrapNone/>
                <wp:docPr id="73" name="Oval 73"/>
                <wp:cNvGraphicFramePr/>
                <a:graphic xmlns:a="http://schemas.openxmlformats.org/drawingml/2006/main">
                  <a:graphicData uri="http://schemas.microsoft.com/office/word/2010/wordprocessingShape">
                    <wps:wsp>
                      <wps:cNvSpPr/>
                      <wps:spPr>
                        <a:xfrm rot="1770711">
                          <a:off x="0" y="0"/>
                          <a:ext cx="3059845" cy="873303"/>
                        </a:xfrm>
                        <a:prstGeom prst="ellipse">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E7CD1E" id="Oval 73" o:spid="_x0000_s1026" style="position:absolute;margin-left:72.35pt;margin-top:119.45pt;width:240.95pt;height:68.75pt;rotation:1934089fd;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" filled="f" strokecolor="red" strokeweight="1.25pt">
                <v:stroke joinstyle="miter"/>
                <w10:wrap anchorx="margin"/>
              </v:oval>
            </w:pict>
          </mc:Fallback>
        </mc:AlternateContent>
      </w:r>
      <w:r>
        <w:rPr>
          <w:rFonts w:ascii="Arial" w:hAnsi="Arial" w:cs="Arial"/>
          <w:b/>
          <w:noProof/>
        </w:rPr>
        <w:drawing>
          <wp:inline distT="0" distB="0" distL="0" distR="0" wp14:anchorId="45EA1C29" wp14:editId="1DD9D222">
            <wp:extent cx="7195380" cy="5396753"/>
            <wp:effectExtent l="0" t="0" r="5715" b="0"/>
            <wp:docPr id="904661500" name="Picture 9" descr="Close-up of 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61500" name="Picture 9" descr="Close-up of a map of a tow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246844" cy="5435353"/>
                    </a:xfrm>
                    <a:prstGeom prst="rect">
                      <a:avLst/>
                    </a:prstGeom>
                  </pic:spPr>
                </pic:pic>
              </a:graphicData>
            </a:graphic>
          </wp:inline>
        </w:drawing>
      </w:r>
    </w:p>
    <w:p w14:paraId="309E048A" w14:textId="77777777" w:rsidR="00BD5AA4" w:rsidRDefault="00BD5AA4" w:rsidP="00BD5AA4">
      <w:pPr>
        <w:spacing w:after="0" w:line="240" w:lineRule="auto"/>
        <w:rPr>
          <w:rFonts w:ascii="Arial" w:hAnsi="Arial" w:cs="Arial"/>
          <w:b/>
        </w:rPr>
      </w:pPr>
      <w:r>
        <w:rPr>
          <w:rFonts w:ascii="Arial" w:hAnsi="Arial" w:cs="Arial"/>
          <w:b/>
        </w:rPr>
        <w:t>1826 Greenwoods Map extract</w:t>
      </w:r>
    </w:p>
    <w:p w14:paraId="576CC12C" w14:textId="23BB82A7" w:rsidR="00C329FD" w:rsidRDefault="00CA3A64" w:rsidP="00BD5AA4">
      <w:pPr>
        <w:spacing w:after="0" w:line="240" w:lineRule="auto"/>
        <w:rPr>
          <w:rFonts w:ascii="Arial" w:hAnsi="Arial" w:cs="Arial"/>
          <w:b/>
        </w:rPr>
      </w:pPr>
      <w:r>
        <w:rPr>
          <w:rFonts w:ascii="Arial" w:hAnsi="Arial" w:cs="Arial"/>
          <w:b/>
          <w:noProof/>
        </w:rPr>
        <w:lastRenderedPageBreak/>
        <mc:AlternateContent>
          <mc:Choice Requires="wps">
            <w:drawing>
              <wp:anchor distT="0" distB="0" distL="114300" distR="114300" simplePos="0" relativeHeight="251795456" behindDoc="0" locked="0" layoutInCell="1" allowOverlap="1" wp14:anchorId="5C88BCF3" wp14:editId="7488E0EE">
                <wp:simplePos x="0" y="0"/>
                <wp:positionH relativeFrom="column">
                  <wp:posOffset>3067050</wp:posOffset>
                </wp:positionH>
                <wp:positionV relativeFrom="paragraph">
                  <wp:posOffset>1564004</wp:posOffset>
                </wp:positionV>
                <wp:extent cx="552450" cy="219075"/>
                <wp:effectExtent l="38100" t="38100" r="19050" b="28575"/>
                <wp:wrapNone/>
                <wp:docPr id="1212925013" name="Straight Arrow Connector 19"/>
                <wp:cNvGraphicFramePr/>
                <a:graphic xmlns:a="http://schemas.openxmlformats.org/drawingml/2006/main">
                  <a:graphicData uri="http://schemas.microsoft.com/office/word/2010/wordprocessingShape">
                    <wps:wsp>
                      <wps:cNvCnPr/>
                      <wps:spPr>
                        <a:xfrm flipH="1" flipV="1">
                          <a:off x="0" y="0"/>
                          <a:ext cx="552450" cy="21907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3F9013" id="_x0000_t32" coordsize="21600,21600" o:spt="32" o:oned="t" path="m,l21600,21600e" filled="f">
                <v:path arrowok="t" fillok="f" o:connecttype="none"/>
                <o:lock v:ext="edit" shapetype="t"/>
              </v:shapetype>
              <v:shape id="Straight Arrow Connector 19" o:spid="_x0000_s1026" type="#_x0000_t32" style="position:absolute;margin-left:241.5pt;margin-top:123.15pt;width:43.5pt;height:17.25pt;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" strokecolor="black [3213]" strokeweight="1pt">
                <v:stroke endarrow="block" joinstyle="miter"/>
              </v:shape>
            </w:pict>
          </mc:Fallback>
        </mc:AlternateContent>
      </w:r>
      <w:r>
        <w:rPr>
          <w:rFonts w:ascii="Arial" w:hAnsi="Arial" w:cs="Arial"/>
          <w:b/>
          <w:noProof/>
        </w:rPr>
        <mc:AlternateContent>
          <mc:Choice Requires="wps">
            <w:drawing>
              <wp:anchor distT="0" distB="0" distL="114300" distR="114300" simplePos="0" relativeHeight="251792384" behindDoc="0" locked="0" layoutInCell="1" allowOverlap="1" wp14:anchorId="6CE72114" wp14:editId="43A05C61">
                <wp:simplePos x="0" y="0"/>
                <wp:positionH relativeFrom="leftMargin">
                  <wp:posOffset>4552950</wp:posOffset>
                </wp:positionH>
                <wp:positionV relativeFrom="paragraph">
                  <wp:posOffset>1621155</wp:posOffset>
                </wp:positionV>
                <wp:extent cx="1276350" cy="257175"/>
                <wp:effectExtent l="0" t="0" r="19050" b="28575"/>
                <wp:wrapNone/>
                <wp:docPr id="714307233" name="Text Box 16"/>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prstClr val="black"/>
                          </a:solidFill>
                        </a:ln>
                      </wps:spPr>
                      <wps:txbx>
                        <w:txbxContent>
                          <w:p w14:paraId="4A81F206" w14:textId="3230D83F" w:rsidR="00753E3A" w:rsidRPr="001C3A46" w:rsidRDefault="00753E3A" w:rsidP="00753E3A">
                            <w:pPr>
                              <w:rPr>
                                <w:b/>
                                <w:bCs/>
                                <w:sz w:val="20"/>
                                <w:szCs w:val="20"/>
                              </w:rPr>
                            </w:pPr>
                            <w:r>
                              <w:rPr>
                                <w:b/>
                                <w:bCs/>
                                <w:sz w:val="20"/>
                                <w:szCs w:val="20"/>
                              </w:rPr>
                              <w:t>Apportionment 172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72114" id="Text Box 16" o:spid="_x0000_s1029" type="#_x0000_t202" style="position:absolute;margin-left:358.5pt;margin-top:127.65pt;width:100.5pt;height:20.25pt;z-index:251792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" fillcolor="white [3201]" strokeweight=".5pt">
                <v:textbox>
                  <w:txbxContent>
                    <w:p w14:paraId="4A81F206" w14:textId="3230D83F" w:rsidR="00753E3A" w:rsidRPr="001C3A46" w:rsidRDefault="00753E3A" w:rsidP="00753E3A">
                      <w:pPr>
                        <w:rPr>
                          <w:b/>
                          <w:bCs/>
                          <w:sz w:val="20"/>
                          <w:szCs w:val="20"/>
                        </w:rPr>
                      </w:pPr>
                      <w:r>
                        <w:rPr>
                          <w:b/>
                          <w:bCs/>
                          <w:sz w:val="20"/>
                          <w:szCs w:val="20"/>
                        </w:rPr>
                        <w:t>Apportionment 172</w:t>
                      </w:r>
                    </w:p>
                  </w:txbxContent>
                </v:textbox>
                <w10:wrap anchorx="margin"/>
              </v:shape>
            </w:pict>
          </mc:Fallback>
        </mc:AlternateContent>
      </w:r>
      <w:r w:rsidR="00753E3A">
        <w:rPr>
          <w:rFonts w:ascii="Arial" w:hAnsi="Arial" w:cs="Arial"/>
          <w:b/>
          <w:noProof/>
        </w:rPr>
        <mc:AlternateContent>
          <mc:Choice Requires="wps">
            <w:drawing>
              <wp:anchor distT="0" distB="0" distL="114300" distR="114300" simplePos="0" relativeHeight="251793408" behindDoc="0" locked="0" layoutInCell="1" allowOverlap="1" wp14:anchorId="214A7E51" wp14:editId="24544585">
                <wp:simplePos x="0" y="0"/>
                <wp:positionH relativeFrom="column">
                  <wp:posOffset>1323975</wp:posOffset>
                </wp:positionH>
                <wp:positionV relativeFrom="paragraph">
                  <wp:posOffset>802005</wp:posOffset>
                </wp:positionV>
                <wp:extent cx="57150" cy="314325"/>
                <wp:effectExtent l="19050" t="38100" r="57150" b="28575"/>
                <wp:wrapNone/>
                <wp:docPr id="1493417053" name="Straight Arrow Connector 19"/>
                <wp:cNvGraphicFramePr/>
                <a:graphic xmlns:a="http://schemas.openxmlformats.org/drawingml/2006/main">
                  <a:graphicData uri="http://schemas.microsoft.com/office/word/2010/wordprocessingShape">
                    <wps:wsp>
                      <wps:cNvCnPr/>
                      <wps:spPr>
                        <a:xfrm flipV="1">
                          <a:off x="0" y="0"/>
                          <a:ext cx="57150" cy="3143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34DBB8" id="Straight Arrow Connector 19" o:spid="_x0000_s1026" type="#_x0000_t32" style="position:absolute;margin-left:104.25pt;margin-top:63.15pt;width:4.5pt;height:24.75pt;flip:y;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" strokecolor="black [3213]" strokeweight="1pt">
                <v:stroke endarrow="block" joinstyle="miter"/>
              </v:shape>
            </w:pict>
          </mc:Fallback>
        </mc:AlternateContent>
      </w:r>
      <w:r w:rsidR="00753E3A">
        <w:rPr>
          <w:rFonts w:ascii="Arial" w:hAnsi="Arial" w:cs="Arial"/>
          <w:b/>
          <w:noProof/>
        </w:rPr>
        <mc:AlternateContent>
          <mc:Choice Requires="wps">
            <w:drawing>
              <wp:anchor distT="0" distB="0" distL="114300" distR="114300" simplePos="0" relativeHeight="251790336" behindDoc="0" locked="0" layoutInCell="1" allowOverlap="1" wp14:anchorId="0F756E12" wp14:editId="23AB74B0">
                <wp:simplePos x="0" y="0"/>
                <wp:positionH relativeFrom="leftMargin">
                  <wp:posOffset>1143000</wp:posOffset>
                </wp:positionH>
                <wp:positionV relativeFrom="paragraph">
                  <wp:posOffset>1116330</wp:posOffset>
                </wp:positionV>
                <wp:extent cx="1209675" cy="257175"/>
                <wp:effectExtent l="0" t="0" r="28575" b="28575"/>
                <wp:wrapNone/>
                <wp:docPr id="1663490454" name="Text Box 16"/>
                <wp:cNvGraphicFramePr/>
                <a:graphic xmlns:a="http://schemas.openxmlformats.org/drawingml/2006/main">
                  <a:graphicData uri="http://schemas.microsoft.com/office/word/2010/wordprocessingShape">
                    <wps:wsp>
                      <wps:cNvSpPr txBox="1"/>
                      <wps:spPr>
                        <a:xfrm>
                          <a:off x="0" y="0"/>
                          <a:ext cx="1209675" cy="257175"/>
                        </a:xfrm>
                        <a:prstGeom prst="rect">
                          <a:avLst/>
                        </a:prstGeom>
                        <a:solidFill>
                          <a:schemeClr val="lt1"/>
                        </a:solidFill>
                        <a:ln w="6350">
                          <a:solidFill>
                            <a:prstClr val="black"/>
                          </a:solidFill>
                        </a:ln>
                      </wps:spPr>
                      <wps:txbx>
                        <w:txbxContent>
                          <w:p w14:paraId="3A6C3FBC" w14:textId="09287403" w:rsidR="00753E3A" w:rsidRPr="001C3A46" w:rsidRDefault="00753E3A" w:rsidP="00753E3A">
                            <w:pPr>
                              <w:rPr>
                                <w:b/>
                                <w:bCs/>
                                <w:sz w:val="20"/>
                                <w:szCs w:val="20"/>
                              </w:rPr>
                            </w:pPr>
                            <w:r>
                              <w:rPr>
                                <w:b/>
                                <w:bCs/>
                                <w:sz w:val="20"/>
                                <w:szCs w:val="20"/>
                              </w:rPr>
                              <w:t>Apportionment 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56E12" id="_x0000_s1030" type="#_x0000_t202" style="position:absolute;margin-left:90pt;margin-top:87.9pt;width:95.25pt;height:20.25pt;z-index:251790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" fillcolor="white [3201]" strokeweight=".5pt">
                <v:textbox>
                  <w:txbxContent>
                    <w:p w14:paraId="3A6C3FBC" w14:textId="09287403" w:rsidR="00753E3A" w:rsidRPr="001C3A46" w:rsidRDefault="00753E3A" w:rsidP="00753E3A">
                      <w:pPr>
                        <w:rPr>
                          <w:b/>
                          <w:bCs/>
                          <w:sz w:val="20"/>
                          <w:szCs w:val="20"/>
                        </w:rPr>
                      </w:pPr>
                      <w:r>
                        <w:rPr>
                          <w:b/>
                          <w:bCs/>
                          <w:sz w:val="20"/>
                          <w:szCs w:val="20"/>
                        </w:rPr>
                        <w:t>Apportionment 88</w:t>
                      </w:r>
                    </w:p>
                  </w:txbxContent>
                </v:textbox>
                <w10:wrap anchorx="margin"/>
              </v:shape>
            </w:pict>
          </mc:Fallback>
        </mc:AlternateContent>
      </w:r>
      <w:r w:rsidR="001C3A46">
        <w:rPr>
          <w:rFonts w:ascii="Arial" w:hAnsi="Arial" w:cs="Arial"/>
          <w:b/>
          <w:noProof/>
        </w:rPr>
        <mc:AlternateContent>
          <mc:Choice Requires="wps">
            <w:drawing>
              <wp:anchor distT="0" distB="0" distL="114300" distR="114300" simplePos="0" relativeHeight="251788288" behindDoc="0" locked="0" layoutInCell="1" allowOverlap="1" wp14:anchorId="378A2882" wp14:editId="102BABED">
                <wp:simplePos x="0" y="0"/>
                <wp:positionH relativeFrom="leftMargin">
                  <wp:posOffset>2976582</wp:posOffset>
                </wp:positionH>
                <wp:positionV relativeFrom="paragraph">
                  <wp:posOffset>517296</wp:posOffset>
                </wp:positionV>
                <wp:extent cx="223736" cy="238327"/>
                <wp:effectExtent l="0" t="0" r="24130" b="28575"/>
                <wp:wrapNone/>
                <wp:docPr id="653653285" name="Text Box 16"/>
                <wp:cNvGraphicFramePr/>
                <a:graphic xmlns:a="http://schemas.openxmlformats.org/drawingml/2006/main">
                  <a:graphicData uri="http://schemas.microsoft.com/office/word/2010/wordprocessingShape">
                    <wps:wsp>
                      <wps:cNvSpPr txBox="1"/>
                      <wps:spPr>
                        <a:xfrm>
                          <a:off x="0" y="0"/>
                          <a:ext cx="223736" cy="238327"/>
                        </a:xfrm>
                        <a:prstGeom prst="rect">
                          <a:avLst/>
                        </a:prstGeom>
                        <a:solidFill>
                          <a:schemeClr val="lt1"/>
                        </a:solidFill>
                        <a:ln w="6350">
                          <a:solidFill>
                            <a:prstClr val="black"/>
                          </a:solidFill>
                        </a:ln>
                      </wps:spPr>
                      <wps:txbx>
                        <w:txbxContent>
                          <w:p w14:paraId="4C70B1C1" w14:textId="77777777" w:rsidR="001C3A46" w:rsidRPr="001C3A46" w:rsidRDefault="001C3A46" w:rsidP="001C3A46">
                            <w:pPr>
                              <w:rPr>
                                <w:b/>
                                <w:bCs/>
                                <w:sz w:val="20"/>
                                <w:szCs w:val="20"/>
                              </w:rPr>
                            </w:pPr>
                            <w:r w:rsidRPr="001C3A46">
                              <w:rPr>
                                <w:b/>
                                <w:bCs/>
                                <w:sz w:val="20"/>
                                <w:szCs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A2882" id="_x0000_s1031" type="#_x0000_t202" style="position:absolute;margin-left:234.4pt;margin-top:40.75pt;width:17.6pt;height:18.75pt;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" fillcolor="white [3201]" strokeweight=".5pt">
                <v:textbox>
                  <w:txbxContent>
                    <w:p w14:paraId="4C70B1C1" w14:textId="77777777" w:rsidR="001C3A46" w:rsidRPr="001C3A46" w:rsidRDefault="001C3A46" w:rsidP="001C3A46">
                      <w:pPr>
                        <w:rPr>
                          <w:b/>
                          <w:bCs/>
                          <w:sz w:val="20"/>
                          <w:szCs w:val="20"/>
                        </w:rPr>
                      </w:pPr>
                      <w:r w:rsidRPr="001C3A46">
                        <w:rPr>
                          <w:b/>
                          <w:bCs/>
                          <w:sz w:val="20"/>
                          <w:szCs w:val="20"/>
                        </w:rPr>
                        <w:t>D</w:t>
                      </w:r>
                    </w:p>
                  </w:txbxContent>
                </v:textbox>
                <w10:wrap anchorx="margin"/>
              </v:shape>
            </w:pict>
          </mc:Fallback>
        </mc:AlternateContent>
      </w:r>
      <w:r w:rsidR="001C3A46">
        <w:rPr>
          <w:rFonts w:ascii="Arial" w:hAnsi="Arial" w:cs="Arial"/>
          <w:b/>
          <w:noProof/>
        </w:rPr>
        <mc:AlternateContent>
          <mc:Choice Requires="wps">
            <w:drawing>
              <wp:anchor distT="0" distB="0" distL="114300" distR="114300" simplePos="0" relativeHeight="251786240" behindDoc="0" locked="0" layoutInCell="1" allowOverlap="1" wp14:anchorId="045216BF" wp14:editId="252B08F4">
                <wp:simplePos x="0" y="0"/>
                <wp:positionH relativeFrom="leftMargin">
                  <wp:posOffset>1877439</wp:posOffset>
                </wp:positionH>
                <wp:positionV relativeFrom="paragraph">
                  <wp:posOffset>11633</wp:posOffset>
                </wp:positionV>
                <wp:extent cx="223736" cy="243191"/>
                <wp:effectExtent l="0" t="0" r="24130" b="24130"/>
                <wp:wrapNone/>
                <wp:docPr id="862927973" name="Text Box 16"/>
                <wp:cNvGraphicFramePr/>
                <a:graphic xmlns:a="http://schemas.openxmlformats.org/drawingml/2006/main">
                  <a:graphicData uri="http://schemas.microsoft.com/office/word/2010/wordprocessingShape">
                    <wps:wsp>
                      <wps:cNvSpPr txBox="1"/>
                      <wps:spPr>
                        <a:xfrm>
                          <a:off x="0" y="0"/>
                          <a:ext cx="223736" cy="243191"/>
                        </a:xfrm>
                        <a:prstGeom prst="rect">
                          <a:avLst/>
                        </a:prstGeom>
                        <a:solidFill>
                          <a:schemeClr val="lt1"/>
                        </a:solidFill>
                        <a:ln w="6350">
                          <a:solidFill>
                            <a:prstClr val="black"/>
                          </a:solidFill>
                        </a:ln>
                      </wps:spPr>
                      <wps:txbx>
                        <w:txbxContent>
                          <w:p w14:paraId="744F5964" w14:textId="23F2D30F" w:rsidR="001C3A46" w:rsidRPr="001C3A46" w:rsidRDefault="001C3A46" w:rsidP="001C3A46">
                            <w:pPr>
                              <w:rPr>
                                <w:b/>
                                <w:bCs/>
                                <w:sz w:val="20"/>
                                <w:szCs w:val="20"/>
                              </w:rPr>
                            </w:pPr>
                            <w:r w:rsidRPr="001C3A46">
                              <w:rPr>
                                <w:b/>
                                <w:bCs/>
                                <w:sz w:val="20"/>
                                <w:szCs w:val="2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216BF" id="_x0000_s1032" type="#_x0000_t202" style="position:absolute;margin-left:147.85pt;margin-top:.9pt;width:17.6pt;height:19.15pt;z-index:251786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" fillcolor="white [3201]" strokeweight=".5pt">
                <v:textbox>
                  <w:txbxContent>
                    <w:p w14:paraId="744F5964" w14:textId="23F2D30F" w:rsidR="001C3A46" w:rsidRPr="001C3A46" w:rsidRDefault="001C3A46" w:rsidP="001C3A46">
                      <w:pPr>
                        <w:rPr>
                          <w:b/>
                          <w:bCs/>
                          <w:sz w:val="20"/>
                          <w:szCs w:val="20"/>
                        </w:rPr>
                      </w:pPr>
                      <w:r w:rsidRPr="001C3A46">
                        <w:rPr>
                          <w:b/>
                          <w:bCs/>
                          <w:sz w:val="20"/>
                          <w:szCs w:val="20"/>
                        </w:rPr>
                        <w:t>E</w:t>
                      </w:r>
                    </w:p>
                  </w:txbxContent>
                </v:textbox>
                <w10:wrap anchorx="margin"/>
              </v:shape>
            </w:pict>
          </mc:Fallback>
        </mc:AlternateContent>
      </w:r>
      <w:r w:rsidR="001C3A46">
        <w:rPr>
          <w:rFonts w:ascii="Arial" w:hAnsi="Arial" w:cs="Arial"/>
          <w:b/>
          <w:noProof/>
        </w:rPr>
        <mc:AlternateContent>
          <mc:Choice Requires="wps">
            <w:drawing>
              <wp:anchor distT="0" distB="0" distL="114300" distR="114300" simplePos="0" relativeHeight="251784192" behindDoc="0" locked="0" layoutInCell="1" allowOverlap="1" wp14:anchorId="26E8CF45" wp14:editId="137B5D09">
                <wp:simplePos x="0" y="0"/>
                <wp:positionH relativeFrom="margin">
                  <wp:posOffset>4457214</wp:posOffset>
                </wp:positionH>
                <wp:positionV relativeFrom="paragraph">
                  <wp:posOffset>4114381</wp:posOffset>
                </wp:positionV>
                <wp:extent cx="222872" cy="247636"/>
                <wp:effectExtent l="0" t="0" r="25400" b="19685"/>
                <wp:wrapNone/>
                <wp:docPr id="1571589893" name="Text Box 16"/>
                <wp:cNvGraphicFramePr/>
                <a:graphic xmlns:a="http://schemas.openxmlformats.org/drawingml/2006/main">
                  <a:graphicData uri="http://schemas.microsoft.com/office/word/2010/wordprocessingShape">
                    <wps:wsp>
                      <wps:cNvSpPr txBox="1"/>
                      <wps:spPr>
                        <a:xfrm>
                          <a:off x="0" y="0"/>
                          <a:ext cx="222872" cy="247636"/>
                        </a:xfrm>
                        <a:prstGeom prst="rect">
                          <a:avLst/>
                        </a:prstGeom>
                        <a:solidFill>
                          <a:schemeClr val="lt1"/>
                        </a:solidFill>
                        <a:ln w="6350">
                          <a:solidFill>
                            <a:prstClr val="black"/>
                          </a:solidFill>
                        </a:ln>
                      </wps:spPr>
                      <wps:txbx>
                        <w:txbxContent>
                          <w:p w14:paraId="1D2CBFB7" w14:textId="14A8E413" w:rsidR="001C3A46" w:rsidRPr="001C3A46" w:rsidRDefault="001C3A46" w:rsidP="001C3A46">
                            <w:pPr>
                              <w:spacing w:after="0" w:line="240" w:lineRule="auto"/>
                              <w:rPr>
                                <w:b/>
                                <w:bCs/>
                                <w:sz w:val="20"/>
                                <w:szCs w:val="20"/>
                              </w:rPr>
                            </w:pPr>
                            <w:r w:rsidRPr="001C3A46">
                              <w:rPr>
                                <w:b/>
                                <w:bCs/>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8CF45" id="_x0000_s1033" type="#_x0000_t202" style="position:absolute;margin-left:350.95pt;margin-top:323.95pt;width:17.55pt;height:19.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" fillcolor="white [3201]" strokeweight=".5pt">
                <v:textbox>
                  <w:txbxContent>
                    <w:p w14:paraId="1D2CBFB7" w14:textId="14A8E413" w:rsidR="001C3A46" w:rsidRPr="001C3A46" w:rsidRDefault="001C3A46" w:rsidP="001C3A46">
                      <w:pPr>
                        <w:spacing w:after="0" w:line="240" w:lineRule="auto"/>
                        <w:rPr>
                          <w:b/>
                          <w:bCs/>
                          <w:sz w:val="20"/>
                          <w:szCs w:val="20"/>
                        </w:rPr>
                      </w:pPr>
                      <w:r w:rsidRPr="001C3A46">
                        <w:rPr>
                          <w:b/>
                          <w:bCs/>
                          <w:sz w:val="20"/>
                          <w:szCs w:val="20"/>
                        </w:rPr>
                        <w:t>A</w:t>
                      </w:r>
                    </w:p>
                  </w:txbxContent>
                </v:textbox>
                <w10:wrap anchorx="margin"/>
              </v:shape>
            </w:pict>
          </mc:Fallback>
        </mc:AlternateContent>
      </w:r>
      <w:r w:rsidR="001C3A46">
        <w:rPr>
          <w:rFonts w:ascii="Arial" w:hAnsi="Arial" w:cs="Arial"/>
          <w:b/>
          <w:noProof/>
        </w:rPr>
        <mc:AlternateContent>
          <mc:Choice Requires="wps">
            <w:drawing>
              <wp:anchor distT="0" distB="0" distL="114300" distR="114300" simplePos="0" relativeHeight="251780096" behindDoc="0" locked="0" layoutInCell="1" allowOverlap="1" wp14:anchorId="0F046A8D" wp14:editId="5F153924">
                <wp:simplePos x="0" y="0"/>
                <wp:positionH relativeFrom="margin">
                  <wp:posOffset>4227478</wp:posOffset>
                </wp:positionH>
                <wp:positionV relativeFrom="paragraph">
                  <wp:posOffset>3123890</wp:posOffset>
                </wp:positionV>
                <wp:extent cx="238328" cy="233464"/>
                <wp:effectExtent l="0" t="0" r="28575" b="14605"/>
                <wp:wrapNone/>
                <wp:docPr id="1801090057" name="Text Box 16"/>
                <wp:cNvGraphicFramePr/>
                <a:graphic xmlns:a="http://schemas.openxmlformats.org/drawingml/2006/main">
                  <a:graphicData uri="http://schemas.microsoft.com/office/word/2010/wordprocessingShape">
                    <wps:wsp>
                      <wps:cNvSpPr txBox="1"/>
                      <wps:spPr>
                        <a:xfrm>
                          <a:off x="0" y="0"/>
                          <a:ext cx="238328" cy="233464"/>
                        </a:xfrm>
                        <a:prstGeom prst="rect">
                          <a:avLst/>
                        </a:prstGeom>
                        <a:solidFill>
                          <a:schemeClr val="lt1"/>
                        </a:solidFill>
                        <a:ln w="6350">
                          <a:solidFill>
                            <a:prstClr val="black"/>
                          </a:solidFill>
                        </a:ln>
                      </wps:spPr>
                      <wps:txbx>
                        <w:txbxContent>
                          <w:p w14:paraId="5BE05AF3" w14:textId="2BDE4903" w:rsidR="001C3A46" w:rsidRPr="001C3A46" w:rsidRDefault="001C3A46" w:rsidP="001C3A46">
                            <w:pPr>
                              <w:rPr>
                                <w:b/>
                                <w:bCs/>
                                <w:sz w:val="20"/>
                                <w:szCs w:val="20"/>
                              </w:rPr>
                            </w:pPr>
                            <w:r w:rsidRPr="001C3A46">
                              <w:rPr>
                                <w:b/>
                                <w:bCs/>
                                <w:sz w:val="20"/>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46A8D" id="_x0000_s1034" type="#_x0000_t202" style="position:absolute;margin-left:332.85pt;margin-top:246pt;width:18.75pt;height:18.4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" fillcolor="white [3201]" strokeweight=".5pt">
                <v:textbox>
                  <w:txbxContent>
                    <w:p w14:paraId="5BE05AF3" w14:textId="2BDE4903" w:rsidR="001C3A46" w:rsidRPr="001C3A46" w:rsidRDefault="001C3A46" w:rsidP="001C3A46">
                      <w:pPr>
                        <w:rPr>
                          <w:b/>
                          <w:bCs/>
                          <w:sz w:val="20"/>
                          <w:szCs w:val="20"/>
                        </w:rPr>
                      </w:pPr>
                      <w:r w:rsidRPr="001C3A46">
                        <w:rPr>
                          <w:b/>
                          <w:bCs/>
                          <w:sz w:val="20"/>
                          <w:szCs w:val="20"/>
                        </w:rPr>
                        <w:t>C</w:t>
                      </w:r>
                    </w:p>
                  </w:txbxContent>
                </v:textbox>
                <w10:wrap anchorx="margin"/>
              </v:shape>
            </w:pict>
          </mc:Fallback>
        </mc:AlternateContent>
      </w:r>
      <w:r w:rsidR="001C3A46">
        <w:rPr>
          <w:rFonts w:ascii="Arial" w:hAnsi="Arial" w:cs="Arial"/>
          <w:b/>
          <w:noProof/>
        </w:rPr>
        <mc:AlternateContent>
          <mc:Choice Requires="wps">
            <w:drawing>
              <wp:anchor distT="0" distB="0" distL="114300" distR="114300" simplePos="0" relativeHeight="251782144" behindDoc="0" locked="0" layoutInCell="1" allowOverlap="1" wp14:anchorId="08222A39" wp14:editId="4A704580">
                <wp:simplePos x="0" y="0"/>
                <wp:positionH relativeFrom="leftMargin">
                  <wp:posOffset>5510598</wp:posOffset>
                </wp:positionH>
                <wp:positionV relativeFrom="paragraph">
                  <wp:posOffset>3333521</wp:posOffset>
                </wp:positionV>
                <wp:extent cx="223736" cy="228600"/>
                <wp:effectExtent l="0" t="0" r="24130" b="19050"/>
                <wp:wrapNone/>
                <wp:docPr id="475784378" name="Text Box 16"/>
                <wp:cNvGraphicFramePr/>
                <a:graphic xmlns:a="http://schemas.openxmlformats.org/drawingml/2006/main">
                  <a:graphicData uri="http://schemas.microsoft.com/office/word/2010/wordprocessingShape">
                    <wps:wsp>
                      <wps:cNvSpPr txBox="1"/>
                      <wps:spPr>
                        <a:xfrm>
                          <a:off x="0" y="0"/>
                          <a:ext cx="223736" cy="228600"/>
                        </a:xfrm>
                        <a:prstGeom prst="rect">
                          <a:avLst/>
                        </a:prstGeom>
                        <a:solidFill>
                          <a:schemeClr val="lt1"/>
                        </a:solidFill>
                        <a:ln w="6350">
                          <a:solidFill>
                            <a:prstClr val="black"/>
                          </a:solidFill>
                        </a:ln>
                      </wps:spPr>
                      <wps:txbx>
                        <w:txbxContent>
                          <w:p w14:paraId="55631399" w14:textId="6AE1FE57" w:rsidR="001C3A46" w:rsidRPr="001C3A46" w:rsidRDefault="001C3A46" w:rsidP="001C3A46">
                            <w:pPr>
                              <w:rPr>
                                <w:b/>
                                <w:bCs/>
                                <w:sz w:val="20"/>
                                <w:szCs w:val="20"/>
                              </w:rPr>
                            </w:pPr>
                            <w:r w:rsidRPr="001C3A46">
                              <w:rPr>
                                <w:b/>
                                <w:bCs/>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22A39" id="_x0000_s1035" type="#_x0000_t202" style="position:absolute;margin-left:433.9pt;margin-top:262.5pt;width:17.6pt;height:18pt;z-index:251782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" fillcolor="white [3201]" strokeweight=".5pt">
                <v:textbox>
                  <w:txbxContent>
                    <w:p w14:paraId="55631399" w14:textId="6AE1FE57" w:rsidR="001C3A46" w:rsidRPr="001C3A46" w:rsidRDefault="001C3A46" w:rsidP="001C3A46">
                      <w:pPr>
                        <w:rPr>
                          <w:b/>
                          <w:bCs/>
                          <w:sz w:val="20"/>
                          <w:szCs w:val="20"/>
                        </w:rPr>
                      </w:pPr>
                      <w:r w:rsidRPr="001C3A46">
                        <w:rPr>
                          <w:b/>
                          <w:bCs/>
                          <w:sz w:val="20"/>
                          <w:szCs w:val="20"/>
                        </w:rPr>
                        <w:t>B</w:t>
                      </w:r>
                    </w:p>
                  </w:txbxContent>
                </v:textbox>
                <w10:wrap anchorx="margin"/>
              </v:shape>
            </w:pict>
          </mc:Fallback>
        </mc:AlternateContent>
      </w:r>
      <w:r w:rsidR="000243BD">
        <w:rPr>
          <w:rFonts w:ascii="Arial" w:hAnsi="Arial" w:cs="Arial"/>
          <w:b/>
          <w:noProof/>
        </w:rPr>
        <w:drawing>
          <wp:inline distT="0" distB="0" distL="0" distR="0" wp14:anchorId="05A3B900" wp14:editId="4A8650E2">
            <wp:extent cx="7219287" cy="5414683"/>
            <wp:effectExtent l="0" t="0" r="1270" b="0"/>
            <wp:docPr id="1619184338"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184338" name="Picture 2" descr="A map of a city&#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265719" cy="5449508"/>
                    </a:xfrm>
                    <a:prstGeom prst="rect">
                      <a:avLst/>
                    </a:prstGeom>
                  </pic:spPr>
                </pic:pic>
              </a:graphicData>
            </a:graphic>
          </wp:inline>
        </w:drawing>
      </w:r>
    </w:p>
    <w:p w14:paraId="480CD758" w14:textId="51B19BD0" w:rsidR="00BD5AA4" w:rsidRDefault="00BD5AA4" w:rsidP="00BD5AA4">
      <w:pPr>
        <w:spacing w:after="0" w:line="240" w:lineRule="auto"/>
        <w:rPr>
          <w:rFonts w:ascii="Arial" w:hAnsi="Arial" w:cs="Arial"/>
          <w:b/>
        </w:rPr>
      </w:pPr>
      <w:r>
        <w:rPr>
          <w:rFonts w:ascii="Arial" w:hAnsi="Arial" w:cs="Arial"/>
          <w:b/>
        </w:rPr>
        <w:t>18</w:t>
      </w:r>
      <w:r w:rsidR="00123F42">
        <w:rPr>
          <w:rFonts w:ascii="Arial" w:hAnsi="Arial" w:cs="Arial"/>
          <w:b/>
        </w:rPr>
        <w:t>40</w:t>
      </w:r>
      <w:r>
        <w:rPr>
          <w:rFonts w:ascii="Arial" w:hAnsi="Arial" w:cs="Arial"/>
          <w:b/>
        </w:rPr>
        <w:t xml:space="preserve"> Tithe Map extract</w:t>
      </w:r>
    </w:p>
    <w:p w14:paraId="4B0F0BCA" w14:textId="2F609C97" w:rsidR="00753E3A" w:rsidRDefault="00753E3A">
      <w:pPr>
        <w:spacing w:after="0" w:line="240" w:lineRule="auto"/>
        <w:rPr>
          <w:rFonts w:ascii="Arial" w:hAnsi="Arial" w:cs="Arial"/>
          <w:b/>
        </w:rPr>
      </w:pPr>
      <w:r>
        <w:rPr>
          <w:noProof/>
        </w:rPr>
        <w:lastRenderedPageBreak/>
        <w:drawing>
          <wp:inline distT="0" distB="0" distL="0" distR="0" wp14:anchorId="28641FBA" wp14:editId="01ABC1AD">
            <wp:extent cx="8462682" cy="5354501"/>
            <wp:effectExtent l="0" t="0" r="0" b="0"/>
            <wp:docPr id="183864336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43369" name="Picture 1" descr="A map of a city&#10;&#10;Description automatically generated"/>
                    <pic:cNvPicPr/>
                  </pic:nvPicPr>
                  <pic:blipFill rotWithShape="1">
                    <a:blip r:embed="rId24"/>
                    <a:srcRect l="20242" t="21751" r="19557" b="7931"/>
                    <a:stretch/>
                  </pic:blipFill>
                  <pic:spPr bwMode="auto">
                    <a:xfrm>
                      <a:off x="0" y="0"/>
                      <a:ext cx="8537653" cy="5401937"/>
                    </a:xfrm>
                    <a:prstGeom prst="rect">
                      <a:avLst/>
                    </a:prstGeom>
                    <a:ln>
                      <a:noFill/>
                    </a:ln>
                    <a:extLst>
                      <a:ext uri="{53640926-AAD7-44D8-BBD7-CCE9431645EC}">
                        <a14:shadowObscured xmlns:a14="http://schemas.microsoft.com/office/drawing/2010/main"/>
                      </a:ext>
                    </a:extLst>
                  </pic:spPr>
                </pic:pic>
              </a:graphicData>
            </a:graphic>
          </wp:inline>
        </w:drawing>
      </w:r>
    </w:p>
    <w:p w14:paraId="4D32F227" w14:textId="0E60A3C9" w:rsidR="000A0B70" w:rsidRDefault="000A0B70" w:rsidP="000A0B70">
      <w:pPr>
        <w:spacing w:after="0" w:line="240" w:lineRule="auto"/>
        <w:rPr>
          <w:rFonts w:ascii="Arial" w:hAnsi="Arial" w:cs="Arial"/>
          <w:b/>
        </w:rPr>
      </w:pPr>
      <w:r>
        <w:rPr>
          <w:rFonts w:ascii="Arial" w:hAnsi="Arial" w:cs="Arial"/>
          <w:b/>
        </w:rPr>
        <w:t>18</w:t>
      </w:r>
      <w:r w:rsidR="00753E3A">
        <w:rPr>
          <w:rFonts w:ascii="Arial" w:hAnsi="Arial" w:cs="Arial"/>
          <w:b/>
        </w:rPr>
        <w:t>88</w:t>
      </w:r>
      <w:r>
        <w:rPr>
          <w:rFonts w:ascii="Arial" w:hAnsi="Arial" w:cs="Arial"/>
          <w:b/>
        </w:rPr>
        <w:t xml:space="preserve"> Ordnance Survey 25 inch to one mile </w:t>
      </w:r>
    </w:p>
    <w:p w14:paraId="13FC4BAF" w14:textId="330E51E7" w:rsidR="00BD5AA4" w:rsidRDefault="00BD5AA4" w:rsidP="008B7737">
      <w:pPr>
        <w:spacing w:after="0" w:line="240" w:lineRule="auto"/>
        <w:rPr>
          <w:rFonts w:ascii="Arial" w:hAnsi="Arial" w:cs="Arial"/>
          <w:b/>
        </w:rPr>
      </w:pPr>
      <w:r>
        <w:rPr>
          <w:noProof/>
        </w:rPr>
        <w:lastRenderedPageBreak/>
        <mc:AlternateContent>
          <mc:Choice Requires="wps">
            <w:drawing>
              <wp:anchor distT="0" distB="0" distL="114300" distR="114300" simplePos="0" relativeHeight="251751424" behindDoc="0" locked="0" layoutInCell="1" allowOverlap="1" wp14:anchorId="279ACEFE" wp14:editId="6C5E2642">
                <wp:simplePos x="0" y="0"/>
                <wp:positionH relativeFrom="margin">
                  <wp:posOffset>2272665</wp:posOffset>
                </wp:positionH>
                <wp:positionV relativeFrom="paragraph">
                  <wp:posOffset>2094864</wp:posOffset>
                </wp:positionV>
                <wp:extent cx="2604964" cy="582323"/>
                <wp:effectExtent l="0" t="495300" r="0" b="484505"/>
                <wp:wrapNone/>
                <wp:docPr id="14" name="Oval 14"/>
                <wp:cNvGraphicFramePr/>
                <a:graphic xmlns:a="http://schemas.openxmlformats.org/drawingml/2006/main">
                  <a:graphicData uri="http://schemas.microsoft.com/office/word/2010/wordprocessingShape">
                    <wps:wsp>
                      <wps:cNvSpPr/>
                      <wps:spPr>
                        <a:xfrm rot="2004668">
                          <a:off x="0" y="0"/>
                          <a:ext cx="2604964" cy="582323"/>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DD8422" id="Oval 14" o:spid="_x0000_s1026" style="position:absolute;margin-left:178.95pt;margin-top:164.95pt;width:205.1pt;height:45.85pt;rotation:2189632fd;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" filled="f" strokecolor="red" strokeweight="1.75pt">
                <v:stroke joinstyle="miter"/>
                <w10:wrap anchorx="margin"/>
              </v:oval>
            </w:pict>
          </mc:Fallback>
        </mc:AlternateContent>
      </w:r>
      <w:r>
        <w:rPr>
          <w:rFonts w:ascii="Arial" w:hAnsi="Arial" w:cs="Arial"/>
          <w:b/>
          <w:noProof/>
        </w:rPr>
        <w:drawing>
          <wp:inline distT="0" distB="0" distL="0" distR="0" wp14:anchorId="3914B0B6" wp14:editId="23D2013D">
            <wp:extent cx="6992471" cy="5244563"/>
            <wp:effectExtent l="0" t="0" r="0" b="0"/>
            <wp:docPr id="561512145" name="Picture 7"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12145" name="Picture 7" descr="A close-up of a 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029932" cy="5272660"/>
                    </a:xfrm>
                    <a:prstGeom prst="rect">
                      <a:avLst/>
                    </a:prstGeom>
                  </pic:spPr>
                </pic:pic>
              </a:graphicData>
            </a:graphic>
          </wp:inline>
        </w:drawing>
      </w:r>
    </w:p>
    <w:p w14:paraId="2255ADEC" w14:textId="77777777" w:rsidR="008C1A4D" w:rsidRDefault="008C1A4D" w:rsidP="008C1A4D">
      <w:pPr>
        <w:spacing w:after="0" w:line="240" w:lineRule="auto"/>
        <w:rPr>
          <w:rFonts w:ascii="Arial" w:hAnsi="Arial" w:cs="Arial"/>
          <w:b/>
        </w:rPr>
      </w:pPr>
      <w:r>
        <w:rPr>
          <w:rFonts w:ascii="Arial" w:hAnsi="Arial" w:cs="Arial"/>
          <w:b/>
        </w:rPr>
        <w:t>1895 – Bacon’s geographical map</w:t>
      </w:r>
    </w:p>
    <w:p w14:paraId="389FBD71" w14:textId="39BF6259" w:rsidR="006C726C" w:rsidRDefault="008C1A4D" w:rsidP="008B7737">
      <w:pPr>
        <w:spacing w:after="0" w:line="240" w:lineRule="auto"/>
        <w:rPr>
          <w:rFonts w:ascii="Arial" w:hAnsi="Arial" w:cs="Arial"/>
          <w:b/>
        </w:rPr>
      </w:pPr>
      <w:r>
        <w:rPr>
          <w:noProof/>
        </w:rPr>
        <w:lastRenderedPageBreak/>
        <mc:AlternateContent>
          <mc:Choice Requires="wps">
            <w:drawing>
              <wp:anchor distT="0" distB="0" distL="114300" distR="114300" simplePos="0" relativeHeight="251735040" behindDoc="0" locked="0" layoutInCell="1" allowOverlap="1" wp14:anchorId="2F9A8610" wp14:editId="54C3B610">
                <wp:simplePos x="0" y="0"/>
                <wp:positionH relativeFrom="column">
                  <wp:posOffset>2839013</wp:posOffset>
                </wp:positionH>
                <wp:positionV relativeFrom="paragraph">
                  <wp:posOffset>3202234</wp:posOffset>
                </wp:positionV>
                <wp:extent cx="4061391" cy="902428"/>
                <wp:effectExtent l="0" t="838200" r="0" b="831215"/>
                <wp:wrapNone/>
                <wp:docPr id="129" name="Oval 129"/>
                <wp:cNvGraphicFramePr/>
                <a:graphic xmlns:a="http://schemas.openxmlformats.org/drawingml/2006/main">
                  <a:graphicData uri="http://schemas.microsoft.com/office/word/2010/wordprocessingShape">
                    <wps:wsp>
                      <wps:cNvSpPr/>
                      <wps:spPr>
                        <a:xfrm rot="2188883">
                          <a:off x="0" y="0"/>
                          <a:ext cx="4061391" cy="902428"/>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335788" id="Oval 129" o:spid="_x0000_s1026" style="position:absolute;margin-left:223.55pt;margin-top:252.15pt;width:319.8pt;height:71.05pt;rotation:2390844fd;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" filled="f" strokecolor="red" strokeweight="1.75pt">
                <v:stroke joinstyle="miter"/>
              </v:oval>
            </w:pict>
          </mc:Fallback>
        </mc:AlternateContent>
      </w:r>
      <w:r>
        <w:rPr>
          <w:noProof/>
        </w:rPr>
        <w:drawing>
          <wp:inline distT="0" distB="0" distL="0" distR="0" wp14:anchorId="302FB8B1" wp14:editId="7EC9959F">
            <wp:extent cx="7384889" cy="5289177"/>
            <wp:effectExtent l="0" t="0" r="6985" b="6985"/>
            <wp:docPr id="204495392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53927" name="Picture 1" descr="A screenshot of a computer screen&#10;&#10;Description automatically generated"/>
                    <pic:cNvPicPr/>
                  </pic:nvPicPr>
                  <pic:blipFill rotWithShape="1">
                    <a:blip r:embed="rId26"/>
                    <a:srcRect l="28441" t="24352" r="28608" b="18858"/>
                    <a:stretch/>
                  </pic:blipFill>
                  <pic:spPr bwMode="auto">
                    <a:xfrm>
                      <a:off x="0" y="0"/>
                      <a:ext cx="7413433" cy="5309621"/>
                    </a:xfrm>
                    <a:prstGeom prst="rect">
                      <a:avLst/>
                    </a:prstGeom>
                    <a:ln>
                      <a:noFill/>
                    </a:ln>
                    <a:extLst>
                      <a:ext uri="{53640926-AAD7-44D8-BBD7-CCE9431645EC}">
                        <a14:shadowObscured xmlns:a14="http://schemas.microsoft.com/office/drawing/2010/main"/>
                      </a:ext>
                    </a:extLst>
                  </pic:spPr>
                </pic:pic>
              </a:graphicData>
            </a:graphic>
          </wp:inline>
        </w:drawing>
      </w:r>
    </w:p>
    <w:p w14:paraId="15D080A4" w14:textId="7D6326EE" w:rsidR="000A0B70" w:rsidRDefault="000A0B70" w:rsidP="000A0B70">
      <w:pPr>
        <w:spacing w:after="0" w:line="240" w:lineRule="auto"/>
        <w:rPr>
          <w:rFonts w:ascii="Arial" w:hAnsi="Arial" w:cs="Arial"/>
          <w:b/>
        </w:rPr>
      </w:pPr>
      <w:r>
        <w:rPr>
          <w:rFonts w:ascii="Arial" w:hAnsi="Arial" w:cs="Arial"/>
          <w:b/>
        </w:rPr>
        <w:t>190</w:t>
      </w:r>
      <w:r w:rsidR="008C1A4D">
        <w:rPr>
          <w:rFonts w:ascii="Arial" w:hAnsi="Arial" w:cs="Arial"/>
          <w:b/>
        </w:rPr>
        <w:t>3</w:t>
      </w:r>
      <w:r>
        <w:rPr>
          <w:rFonts w:ascii="Arial" w:hAnsi="Arial" w:cs="Arial"/>
          <w:b/>
        </w:rPr>
        <w:t xml:space="preserve"> Ordnance Survey - </w:t>
      </w:r>
      <w:r w:rsidR="008C1A4D">
        <w:rPr>
          <w:rFonts w:ascii="Arial" w:hAnsi="Arial" w:cs="Arial"/>
          <w:b/>
        </w:rPr>
        <w:t>Six</w:t>
      </w:r>
      <w:r>
        <w:rPr>
          <w:rFonts w:ascii="Arial" w:hAnsi="Arial" w:cs="Arial"/>
          <w:b/>
        </w:rPr>
        <w:t xml:space="preserve"> inch to one mile</w:t>
      </w:r>
    </w:p>
    <w:p w14:paraId="4C93CACF" w14:textId="7CF04779" w:rsidR="00CF5CF4" w:rsidRDefault="00CF5CF4" w:rsidP="008C1A4D">
      <w:pPr>
        <w:spacing w:after="0" w:line="240" w:lineRule="auto"/>
        <w:rPr>
          <w:rFonts w:ascii="Arial" w:hAnsi="Arial" w:cs="Arial"/>
          <w:bCs/>
        </w:rPr>
      </w:pPr>
      <w:r>
        <w:rPr>
          <w:rFonts w:ascii="Arial" w:hAnsi="Arial" w:cs="Arial"/>
          <w:b/>
          <w:noProof/>
        </w:rPr>
        <w:lastRenderedPageBreak/>
        <mc:AlternateContent>
          <mc:Choice Requires="wps">
            <w:drawing>
              <wp:anchor distT="0" distB="0" distL="114300" distR="114300" simplePos="0" relativeHeight="251772928" behindDoc="0" locked="0" layoutInCell="1" allowOverlap="1" wp14:anchorId="705288B0" wp14:editId="66CFEC7C">
                <wp:simplePos x="0" y="0"/>
                <wp:positionH relativeFrom="margin">
                  <wp:posOffset>6453505</wp:posOffset>
                </wp:positionH>
                <wp:positionV relativeFrom="paragraph">
                  <wp:posOffset>2449195</wp:posOffset>
                </wp:positionV>
                <wp:extent cx="854015" cy="418381"/>
                <wp:effectExtent l="0" t="0" r="22860" b="20320"/>
                <wp:wrapNone/>
                <wp:docPr id="940047162" name="Text Box 16"/>
                <wp:cNvGraphicFramePr/>
                <a:graphic xmlns:a="http://schemas.openxmlformats.org/drawingml/2006/main">
                  <a:graphicData uri="http://schemas.microsoft.com/office/word/2010/wordprocessingShape">
                    <wps:wsp>
                      <wps:cNvSpPr txBox="1"/>
                      <wps:spPr>
                        <a:xfrm>
                          <a:off x="0" y="0"/>
                          <a:ext cx="854015" cy="418381"/>
                        </a:xfrm>
                        <a:prstGeom prst="rect">
                          <a:avLst/>
                        </a:prstGeom>
                        <a:solidFill>
                          <a:schemeClr val="lt1"/>
                        </a:solidFill>
                        <a:ln w="6350">
                          <a:solidFill>
                            <a:prstClr val="black"/>
                          </a:solidFill>
                        </a:ln>
                      </wps:spPr>
                      <wps:txbx>
                        <w:txbxContent>
                          <w:p w14:paraId="6723EF16" w14:textId="77777777" w:rsidR="00C75CF6" w:rsidRPr="001C3A46" w:rsidRDefault="00C75CF6" w:rsidP="00C75CF6">
                            <w:pPr>
                              <w:spacing w:after="0" w:line="240" w:lineRule="auto"/>
                              <w:rPr>
                                <w:sz w:val="18"/>
                                <w:szCs w:val="18"/>
                              </w:rPr>
                            </w:pPr>
                            <w:r w:rsidRPr="001C3A46">
                              <w:rPr>
                                <w:sz w:val="18"/>
                                <w:szCs w:val="18"/>
                              </w:rPr>
                              <w:t>Hereditament</w:t>
                            </w:r>
                          </w:p>
                          <w:p w14:paraId="26E20633" w14:textId="44EA2F43" w:rsidR="00C75CF6" w:rsidRPr="001C3A46" w:rsidRDefault="00C75CF6" w:rsidP="00C75CF6">
                            <w:pPr>
                              <w:spacing w:after="0" w:line="240" w:lineRule="auto"/>
                              <w:rPr>
                                <w:sz w:val="18"/>
                                <w:szCs w:val="18"/>
                              </w:rPr>
                            </w:pPr>
                            <w:r w:rsidRPr="001C3A46">
                              <w:rPr>
                                <w:sz w:val="18"/>
                                <w:szCs w:val="18"/>
                              </w:rPr>
                              <w:t>18(pt)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288B0" id="_x0000_s1036" type="#_x0000_t202" style="position:absolute;margin-left:508.15pt;margin-top:192.85pt;width:67.25pt;height:32.9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" fillcolor="white [3201]" strokeweight=".5pt">
                <v:textbox>
                  <w:txbxContent>
                    <w:p w14:paraId="6723EF16" w14:textId="77777777" w:rsidR="00C75CF6" w:rsidRPr="001C3A46" w:rsidRDefault="00C75CF6" w:rsidP="00C75CF6">
                      <w:pPr>
                        <w:spacing w:after="0" w:line="240" w:lineRule="auto"/>
                        <w:rPr>
                          <w:sz w:val="18"/>
                          <w:szCs w:val="18"/>
                        </w:rPr>
                      </w:pPr>
                      <w:r w:rsidRPr="001C3A46">
                        <w:rPr>
                          <w:sz w:val="18"/>
                          <w:szCs w:val="18"/>
                        </w:rPr>
                        <w:t>Hereditament</w:t>
                      </w:r>
                    </w:p>
                    <w:p w14:paraId="26E20633" w14:textId="44EA2F43" w:rsidR="00C75CF6" w:rsidRPr="001C3A46" w:rsidRDefault="00C75CF6" w:rsidP="00C75CF6">
                      <w:pPr>
                        <w:spacing w:after="0" w:line="240" w:lineRule="auto"/>
                        <w:rPr>
                          <w:sz w:val="18"/>
                          <w:szCs w:val="18"/>
                        </w:rPr>
                      </w:pPr>
                      <w:r w:rsidRPr="001C3A46">
                        <w:rPr>
                          <w:sz w:val="18"/>
                          <w:szCs w:val="18"/>
                        </w:rPr>
                        <w:t>18(pt)</w:t>
                      </w:r>
                    </w:p>
                  </w:txbxContent>
                </v:textbox>
                <w10:wrap anchorx="margin"/>
              </v:shape>
            </w:pict>
          </mc:Fallback>
        </mc:AlternateContent>
      </w:r>
      <w:r>
        <w:rPr>
          <w:rFonts w:ascii="Arial" w:hAnsi="Arial" w:cs="Arial"/>
          <w:b/>
          <w:noProof/>
        </w:rPr>
        <mc:AlternateContent>
          <mc:Choice Requires="wps">
            <w:drawing>
              <wp:anchor distT="0" distB="0" distL="114300" distR="114300" simplePos="0" relativeHeight="251778048" behindDoc="0" locked="0" layoutInCell="1" allowOverlap="1" wp14:anchorId="5404A0B7" wp14:editId="666D5902">
                <wp:simplePos x="0" y="0"/>
                <wp:positionH relativeFrom="column">
                  <wp:posOffset>6438900</wp:posOffset>
                </wp:positionH>
                <wp:positionV relativeFrom="paragraph">
                  <wp:posOffset>2868930</wp:posOffset>
                </wp:positionV>
                <wp:extent cx="438150" cy="1733550"/>
                <wp:effectExtent l="38100" t="0" r="19050" b="57150"/>
                <wp:wrapNone/>
                <wp:docPr id="1073035660" name="Straight Arrow Connector 17"/>
                <wp:cNvGraphicFramePr/>
                <a:graphic xmlns:a="http://schemas.openxmlformats.org/drawingml/2006/main">
                  <a:graphicData uri="http://schemas.microsoft.com/office/word/2010/wordprocessingShape">
                    <wps:wsp>
                      <wps:cNvCnPr/>
                      <wps:spPr>
                        <a:xfrm flipH="1">
                          <a:off x="0" y="0"/>
                          <a:ext cx="438150" cy="17335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1AE7A4" id="Straight Arrow Connector 17" o:spid="_x0000_s1026" type="#_x0000_t32" style="position:absolute;margin-left:507pt;margin-top:225.9pt;width:34.5pt;height:136.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" strokecolor="black [3213]" strokeweight="1pt">
                <v:stroke endarrow="block" joinstyle="miter"/>
              </v:shape>
            </w:pict>
          </mc:Fallback>
        </mc:AlternateContent>
      </w:r>
      <w:r>
        <w:rPr>
          <w:rFonts w:ascii="Arial" w:hAnsi="Arial" w:cs="Arial"/>
          <w:b/>
          <w:noProof/>
        </w:rPr>
        <mc:AlternateContent>
          <mc:Choice Requires="wps">
            <w:drawing>
              <wp:anchor distT="0" distB="0" distL="114300" distR="114300" simplePos="0" relativeHeight="251776000" behindDoc="0" locked="0" layoutInCell="1" allowOverlap="1" wp14:anchorId="75727B04" wp14:editId="3233201D">
                <wp:simplePos x="0" y="0"/>
                <wp:positionH relativeFrom="column">
                  <wp:posOffset>6115050</wp:posOffset>
                </wp:positionH>
                <wp:positionV relativeFrom="paragraph">
                  <wp:posOffset>2867025</wp:posOffset>
                </wp:positionV>
                <wp:extent cx="762000" cy="741045"/>
                <wp:effectExtent l="38100" t="0" r="19050" b="59055"/>
                <wp:wrapNone/>
                <wp:docPr id="1015054478" name="Straight Arrow Connector 17"/>
                <wp:cNvGraphicFramePr/>
                <a:graphic xmlns:a="http://schemas.openxmlformats.org/drawingml/2006/main">
                  <a:graphicData uri="http://schemas.microsoft.com/office/word/2010/wordprocessingShape">
                    <wps:wsp>
                      <wps:cNvCnPr/>
                      <wps:spPr>
                        <a:xfrm flipH="1">
                          <a:off x="0" y="0"/>
                          <a:ext cx="762000" cy="74104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76A5BC" id="Straight Arrow Connector 17" o:spid="_x0000_s1026" type="#_x0000_t32" style="position:absolute;margin-left:481.5pt;margin-top:225.75pt;width:60pt;height:58.35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" strokecolor="black [3213]" strokeweight="1pt">
                <v:stroke endarrow="block" joinstyle="miter"/>
              </v:shape>
            </w:pict>
          </mc:Fallback>
        </mc:AlternateContent>
      </w:r>
      <w:r>
        <w:rPr>
          <w:rFonts w:ascii="Arial" w:hAnsi="Arial" w:cs="Arial"/>
          <w:b/>
          <w:noProof/>
        </w:rPr>
        <mc:AlternateContent>
          <mc:Choice Requires="wps">
            <w:drawing>
              <wp:anchor distT="0" distB="0" distL="114300" distR="114300" simplePos="0" relativeHeight="251756544" behindDoc="0" locked="0" layoutInCell="1" allowOverlap="1" wp14:anchorId="2D466876" wp14:editId="4ACC313E">
                <wp:simplePos x="0" y="0"/>
                <wp:positionH relativeFrom="column">
                  <wp:posOffset>6038215</wp:posOffset>
                </wp:positionH>
                <wp:positionV relativeFrom="paragraph">
                  <wp:posOffset>4991735</wp:posOffset>
                </wp:positionV>
                <wp:extent cx="295275" cy="342900"/>
                <wp:effectExtent l="0" t="0" r="28575" b="19050"/>
                <wp:wrapNone/>
                <wp:docPr id="473487405" name="Text Box 16"/>
                <wp:cNvGraphicFramePr/>
                <a:graphic xmlns:a="http://schemas.openxmlformats.org/drawingml/2006/main">
                  <a:graphicData uri="http://schemas.microsoft.com/office/word/2010/wordprocessingShape">
                    <wps:wsp>
                      <wps:cNvSpPr txBox="1"/>
                      <wps:spPr>
                        <a:xfrm>
                          <a:off x="0" y="0"/>
                          <a:ext cx="295275" cy="342900"/>
                        </a:xfrm>
                        <a:prstGeom prst="rect">
                          <a:avLst/>
                        </a:prstGeom>
                        <a:solidFill>
                          <a:schemeClr val="lt1"/>
                        </a:solidFill>
                        <a:ln w="6350">
                          <a:solidFill>
                            <a:prstClr val="black"/>
                          </a:solidFill>
                        </a:ln>
                      </wps:spPr>
                      <wps:txbx>
                        <w:txbxContent>
                          <w:p w14:paraId="1BB5CA7B" w14:textId="40ADCB60" w:rsidR="002727A4" w:rsidRPr="002727A4" w:rsidRDefault="002727A4">
                            <w:pPr>
                              <w:rPr>
                                <w:b/>
                                <w:bCs/>
                                <w:sz w:val="28"/>
                                <w:szCs w:val="28"/>
                              </w:rPr>
                            </w:pPr>
                            <w:r w:rsidRPr="002727A4">
                              <w:rPr>
                                <w:b/>
                                <w:bCs/>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66876" id="_x0000_s1037" type="#_x0000_t202" style="position:absolute;margin-left:475.45pt;margin-top:393.05pt;width:23.25pt;height:2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" fillcolor="white [3201]" strokeweight=".5pt">
                <v:textbox>
                  <w:txbxContent>
                    <w:p w14:paraId="1BB5CA7B" w14:textId="40ADCB60" w:rsidR="002727A4" w:rsidRPr="002727A4" w:rsidRDefault="002727A4">
                      <w:pPr>
                        <w:rPr>
                          <w:b/>
                          <w:bCs/>
                          <w:sz w:val="28"/>
                          <w:szCs w:val="28"/>
                        </w:rPr>
                      </w:pPr>
                      <w:r w:rsidRPr="002727A4">
                        <w:rPr>
                          <w:b/>
                          <w:bCs/>
                          <w:sz w:val="28"/>
                          <w:szCs w:val="28"/>
                        </w:rPr>
                        <w:t>A</w:t>
                      </w:r>
                    </w:p>
                  </w:txbxContent>
                </v:textbox>
              </v:shape>
            </w:pict>
          </mc:Fallback>
        </mc:AlternateContent>
      </w:r>
      <w:r>
        <w:rPr>
          <w:rFonts w:ascii="Arial" w:hAnsi="Arial" w:cs="Arial"/>
          <w:b/>
          <w:noProof/>
        </w:rPr>
        <mc:AlternateContent>
          <mc:Choice Requires="wps">
            <w:drawing>
              <wp:anchor distT="0" distB="0" distL="114300" distR="114300" simplePos="0" relativeHeight="251758592" behindDoc="0" locked="0" layoutInCell="1" allowOverlap="1" wp14:anchorId="021D5C48" wp14:editId="1E778305">
                <wp:simplePos x="0" y="0"/>
                <wp:positionH relativeFrom="column">
                  <wp:posOffset>6247765</wp:posOffset>
                </wp:positionH>
                <wp:positionV relativeFrom="paragraph">
                  <wp:posOffset>3867785</wp:posOffset>
                </wp:positionV>
                <wp:extent cx="295275" cy="314325"/>
                <wp:effectExtent l="0" t="0" r="28575" b="28575"/>
                <wp:wrapNone/>
                <wp:docPr id="806179336" name="Text Box 16"/>
                <wp:cNvGraphicFramePr/>
                <a:graphic xmlns:a="http://schemas.openxmlformats.org/drawingml/2006/main">
                  <a:graphicData uri="http://schemas.microsoft.com/office/word/2010/wordprocessingShape">
                    <wps:wsp>
                      <wps:cNvSpPr txBox="1"/>
                      <wps:spPr>
                        <a:xfrm>
                          <a:off x="0" y="0"/>
                          <a:ext cx="295275" cy="314325"/>
                        </a:xfrm>
                        <a:prstGeom prst="rect">
                          <a:avLst/>
                        </a:prstGeom>
                        <a:solidFill>
                          <a:schemeClr val="lt1"/>
                        </a:solidFill>
                        <a:ln w="6350">
                          <a:solidFill>
                            <a:prstClr val="black"/>
                          </a:solidFill>
                        </a:ln>
                      </wps:spPr>
                      <wps:txbx>
                        <w:txbxContent>
                          <w:p w14:paraId="22C35D2A" w14:textId="5600CBB6" w:rsidR="002727A4" w:rsidRPr="002727A4" w:rsidRDefault="002727A4" w:rsidP="002727A4">
                            <w:pPr>
                              <w:rPr>
                                <w:b/>
                                <w:bCs/>
                                <w:sz w:val="28"/>
                                <w:szCs w:val="28"/>
                              </w:rPr>
                            </w:pPr>
                            <w:r>
                              <w:rPr>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D5C48" id="_x0000_s1038" type="#_x0000_t202" style="position:absolute;margin-left:491.95pt;margin-top:304.55pt;width:23.25pt;height:24.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" fillcolor="white [3201]" strokeweight=".5pt">
                <v:textbox>
                  <w:txbxContent>
                    <w:p w14:paraId="22C35D2A" w14:textId="5600CBB6" w:rsidR="002727A4" w:rsidRPr="002727A4" w:rsidRDefault="002727A4" w:rsidP="002727A4">
                      <w:pPr>
                        <w:rPr>
                          <w:b/>
                          <w:bCs/>
                          <w:sz w:val="28"/>
                          <w:szCs w:val="28"/>
                        </w:rPr>
                      </w:pPr>
                      <w:r>
                        <w:rPr>
                          <w:b/>
                          <w:bCs/>
                          <w:sz w:val="28"/>
                          <w:szCs w:val="28"/>
                        </w:rPr>
                        <w:t>B</w:t>
                      </w:r>
                    </w:p>
                  </w:txbxContent>
                </v:textbox>
              </v:shape>
            </w:pict>
          </mc:Fallback>
        </mc:AlternateContent>
      </w:r>
      <w:r>
        <w:rPr>
          <w:rFonts w:ascii="Arial" w:hAnsi="Arial" w:cs="Arial"/>
          <w:b/>
          <w:noProof/>
        </w:rPr>
        <mc:AlternateContent>
          <mc:Choice Requires="wps">
            <w:drawing>
              <wp:anchor distT="0" distB="0" distL="114300" distR="114300" simplePos="0" relativeHeight="251760640" behindDoc="0" locked="0" layoutInCell="1" allowOverlap="1" wp14:anchorId="23F20748" wp14:editId="1FAD7EB7">
                <wp:simplePos x="0" y="0"/>
                <wp:positionH relativeFrom="column">
                  <wp:posOffset>5461000</wp:posOffset>
                </wp:positionH>
                <wp:positionV relativeFrom="paragraph">
                  <wp:posOffset>3547745</wp:posOffset>
                </wp:positionV>
                <wp:extent cx="287676" cy="297815"/>
                <wp:effectExtent l="0" t="0" r="17145" b="26035"/>
                <wp:wrapNone/>
                <wp:docPr id="1227602508" name="Text Box 16"/>
                <wp:cNvGraphicFramePr/>
                <a:graphic xmlns:a="http://schemas.openxmlformats.org/drawingml/2006/main">
                  <a:graphicData uri="http://schemas.microsoft.com/office/word/2010/wordprocessingShape">
                    <wps:wsp>
                      <wps:cNvSpPr txBox="1"/>
                      <wps:spPr>
                        <a:xfrm>
                          <a:off x="0" y="0"/>
                          <a:ext cx="287676" cy="297815"/>
                        </a:xfrm>
                        <a:prstGeom prst="rect">
                          <a:avLst/>
                        </a:prstGeom>
                        <a:solidFill>
                          <a:schemeClr val="lt1"/>
                        </a:solidFill>
                        <a:ln w="6350">
                          <a:solidFill>
                            <a:prstClr val="black"/>
                          </a:solidFill>
                        </a:ln>
                      </wps:spPr>
                      <wps:txbx>
                        <w:txbxContent>
                          <w:p w14:paraId="22E52F5C" w14:textId="7DCC1AF5" w:rsidR="002727A4" w:rsidRPr="002727A4" w:rsidRDefault="002727A4" w:rsidP="002727A4">
                            <w:pPr>
                              <w:rPr>
                                <w:b/>
                                <w:bCs/>
                                <w:sz w:val="28"/>
                                <w:szCs w:val="28"/>
                              </w:rPr>
                            </w:pPr>
                            <w:r>
                              <w:rPr>
                                <w:b/>
                                <w:bCs/>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F20748" id="_x0000_s1039" type="#_x0000_t202" style="position:absolute;margin-left:430pt;margin-top:279.35pt;width:22.65pt;height:23.45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" fillcolor="white [3201]" strokeweight=".5pt">
                <v:textbox>
                  <w:txbxContent>
                    <w:p w14:paraId="22E52F5C" w14:textId="7DCC1AF5" w:rsidR="002727A4" w:rsidRPr="002727A4" w:rsidRDefault="002727A4" w:rsidP="002727A4">
                      <w:pPr>
                        <w:rPr>
                          <w:b/>
                          <w:bCs/>
                          <w:sz w:val="28"/>
                          <w:szCs w:val="28"/>
                        </w:rPr>
                      </w:pPr>
                      <w:r>
                        <w:rPr>
                          <w:b/>
                          <w:bCs/>
                          <w:sz w:val="28"/>
                          <w:szCs w:val="28"/>
                        </w:rPr>
                        <w:t>C</w:t>
                      </w:r>
                    </w:p>
                  </w:txbxContent>
                </v:textbox>
              </v:shape>
            </w:pict>
          </mc:Fallback>
        </mc:AlternateContent>
      </w:r>
      <w:r>
        <w:rPr>
          <w:rFonts w:ascii="Arial" w:hAnsi="Arial" w:cs="Arial"/>
          <w:b/>
          <w:noProof/>
        </w:rPr>
        <mc:AlternateContent>
          <mc:Choice Requires="wps">
            <w:drawing>
              <wp:anchor distT="0" distB="0" distL="114300" distR="114300" simplePos="0" relativeHeight="251762688" behindDoc="0" locked="0" layoutInCell="1" allowOverlap="1" wp14:anchorId="6CAF6571" wp14:editId="43EE0CC4">
                <wp:simplePos x="0" y="0"/>
                <wp:positionH relativeFrom="column">
                  <wp:posOffset>711835</wp:posOffset>
                </wp:positionH>
                <wp:positionV relativeFrom="paragraph">
                  <wp:posOffset>1027430</wp:posOffset>
                </wp:positionV>
                <wp:extent cx="277402" cy="297950"/>
                <wp:effectExtent l="0" t="0" r="27940" b="26035"/>
                <wp:wrapNone/>
                <wp:docPr id="1503046277" name="Text Box 16"/>
                <wp:cNvGraphicFramePr/>
                <a:graphic xmlns:a="http://schemas.openxmlformats.org/drawingml/2006/main">
                  <a:graphicData uri="http://schemas.microsoft.com/office/word/2010/wordprocessingShape">
                    <wps:wsp>
                      <wps:cNvSpPr txBox="1"/>
                      <wps:spPr>
                        <a:xfrm>
                          <a:off x="0" y="0"/>
                          <a:ext cx="277402" cy="297950"/>
                        </a:xfrm>
                        <a:prstGeom prst="rect">
                          <a:avLst/>
                        </a:prstGeom>
                        <a:solidFill>
                          <a:schemeClr val="lt1"/>
                        </a:solidFill>
                        <a:ln w="6350">
                          <a:solidFill>
                            <a:prstClr val="black"/>
                          </a:solidFill>
                        </a:ln>
                      </wps:spPr>
                      <wps:txbx>
                        <w:txbxContent>
                          <w:p w14:paraId="5C78256F" w14:textId="7C232FCD" w:rsidR="002727A4" w:rsidRPr="002727A4" w:rsidRDefault="002727A4" w:rsidP="002727A4">
                            <w:pPr>
                              <w:rPr>
                                <w:b/>
                                <w:bCs/>
                                <w:sz w:val="28"/>
                                <w:szCs w:val="28"/>
                              </w:rPr>
                            </w:pPr>
                            <w:r>
                              <w:rPr>
                                <w:b/>
                                <w:bCs/>
                                <w:sz w:val="28"/>
                                <w:szCs w:val="2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AF6571" id="_x0000_s1040" type="#_x0000_t202" style="position:absolute;margin-left:56.05pt;margin-top:80.9pt;width:21.85pt;height:23.4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" fillcolor="white [3201]" strokeweight=".5pt">
                <v:textbox>
                  <w:txbxContent>
                    <w:p w14:paraId="5C78256F" w14:textId="7C232FCD" w:rsidR="002727A4" w:rsidRPr="002727A4" w:rsidRDefault="002727A4" w:rsidP="002727A4">
                      <w:pPr>
                        <w:rPr>
                          <w:b/>
                          <w:bCs/>
                          <w:sz w:val="28"/>
                          <w:szCs w:val="28"/>
                        </w:rPr>
                      </w:pPr>
                      <w:r>
                        <w:rPr>
                          <w:b/>
                          <w:bCs/>
                          <w:sz w:val="28"/>
                          <w:szCs w:val="28"/>
                        </w:rPr>
                        <w:t>D</w:t>
                      </w:r>
                    </w:p>
                  </w:txbxContent>
                </v:textbox>
              </v:shape>
            </w:pict>
          </mc:Fallback>
        </mc:AlternateContent>
      </w:r>
      <w:r w:rsidR="008C1A4D">
        <w:rPr>
          <w:rFonts w:ascii="Arial" w:hAnsi="Arial" w:cs="Arial"/>
          <w:b/>
          <w:noProof/>
        </w:rPr>
        <mc:AlternateContent>
          <mc:Choice Requires="wps">
            <w:drawing>
              <wp:anchor distT="0" distB="0" distL="114300" distR="114300" simplePos="0" relativeHeight="251770880" behindDoc="0" locked="0" layoutInCell="1" allowOverlap="1" wp14:anchorId="4331DCB3" wp14:editId="0AA169C6">
                <wp:simplePos x="0" y="0"/>
                <wp:positionH relativeFrom="column">
                  <wp:posOffset>5860415</wp:posOffset>
                </wp:positionH>
                <wp:positionV relativeFrom="paragraph">
                  <wp:posOffset>1171575</wp:posOffset>
                </wp:positionV>
                <wp:extent cx="1315093" cy="236306"/>
                <wp:effectExtent l="0" t="0" r="18415" b="11430"/>
                <wp:wrapNone/>
                <wp:docPr id="1874999723" name="Text Box 16"/>
                <wp:cNvGraphicFramePr/>
                <a:graphic xmlns:a="http://schemas.openxmlformats.org/drawingml/2006/main">
                  <a:graphicData uri="http://schemas.microsoft.com/office/word/2010/wordprocessingShape">
                    <wps:wsp>
                      <wps:cNvSpPr txBox="1"/>
                      <wps:spPr>
                        <a:xfrm>
                          <a:off x="0" y="0"/>
                          <a:ext cx="1315093" cy="236306"/>
                        </a:xfrm>
                        <a:prstGeom prst="rect">
                          <a:avLst/>
                        </a:prstGeom>
                        <a:solidFill>
                          <a:schemeClr val="lt1"/>
                        </a:solidFill>
                        <a:ln w="6350">
                          <a:solidFill>
                            <a:prstClr val="black"/>
                          </a:solidFill>
                        </a:ln>
                      </wps:spPr>
                      <wps:txbx>
                        <w:txbxContent>
                          <w:p w14:paraId="5EE8FF27" w14:textId="755C2F73" w:rsidR="00C75CF6" w:rsidRPr="00C75CF6" w:rsidRDefault="00C75CF6" w:rsidP="00C75CF6">
                            <w:pPr>
                              <w:rPr>
                                <w:sz w:val="20"/>
                                <w:szCs w:val="20"/>
                              </w:rPr>
                            </w:pPr>
                            <w:r>
                              <w:rPr>
                                <w:sz w:val="20"/>
                                <w:szCs w:val="20"/>
                              </w:rPr>
                              <w:t>Hereditament 53(pt)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1DCB3" id="_x0000_s1041" type="#_x0000_t202" style="position:absolute;margin-left:461.45pt;margin-top:92.25pt;width:103.55pt;height:18.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" fillcolor="white [3201]" strokeweight=".5pt">
                <v:textbox>
                  <w:txbxContent>
                    <w:p w14:paraId="5EE8FF27" w14:textId="755C2F73" w:rsidR="00C75CF6" w:rsidRPr="00C75CF6" w:rsidRDefault="00C75CF6" w:rsidP="00C75CF6">
                      <w:pPr>
                        <w:rPr>
                          <w:sz w:val="20"/>
                          <w:szCs w:val="20"/>
                        </w:rPr>
                      </w:pPr>
                      <w:r>
                        <w:rPr>
                          <w:sz w:val="20"/>
                          <w:szCs w:val="20"/>
                        </w:rPr>
                        <w:t>Hereditament 53(pt)</w:t>
                      </w:r>
                    </w:p>
                  </w:txbxContent>
                </v:textbox>
              </v:shape>
            </w:pict>
          </mc:Fallback>
        </mc:AlternateContent>
      </w:r>
      <w:r w:rsidR="008C1A4D">
        <w:rPr>
          <w:rFonts w:ascii="Arial" w:hAnsi="Arial" w:cs="Arial"/>
          <w:b/>
          <w:noProof/>
        </w:rPr>
        <mc:AlternateContent>
          <mc:Choice Requires="wps">
            <w:drawing>
              <wp:anchor distT="0" distB="0" distL="114300" distR="114300" simplePos="0" relativeHeight="251768832" behindDoc="0" locked="0" layoutInCell="1" allowOverlap="1" wp14:anchorId="54A73EEF" wp14:editId="1004459D">
                <wp:simplePos x="0" y="0"/>
                <wp:positionH relativeFrom="column">
                  <wp:posOffset>455930</wp:posOffset>
                </wp:positionH>
                <wp:positionV relativeFrom="paragraph">
                  <wp:posOffset>2628265</wp:posOffset>
                </wp:positionV>
                <wp:extent cx="1315093" cy="236306"/>
                <wp:effectExtent l="0" t="0" r="18415" b="11430"/>
                <wp:wrapNone/>
                <wp:docPr id="423574604" name="Text Box 16"/>
                <wp:cNvGraphicFramePr/>
                <a:graphic xmlns:a="http://schemas.openxmlformats.org/drawingml/2006/main">
                  <a:graphicData uri="http://schemas.microsoft.com/office/word/2010/wordprocessingShape">
                    <wps:wsp>
                      <wps:cNvSpPr txBox="1"/>
                      <wps:spPr>
                        <a:xfrm>
                          <a:off x="0" y="0"/>
                          <a:ext cx="1315093" cy="236306"/>
                        </a:xfrm>
                        <a:prstGeom prst="rect">
                          <a:avLst/>
                        </a:prstGeom>
                        <a:solidFill>
                          <a:schemeClr val="lt1"/>
                        </a:solidFill>
                        <a:ln w="6350">
                          <a:solidFill>
                            <a:prstClr val="black"/>
                          </a:solidFill>
                        </a:ln>
                      </wps:spPr>
                      <wps:txbx>
                        <w:txbxContent>
                          <w:p w14:paraId="3F941B0B" w14:textId="15EDE815" w:rsidR="00C75CF6" w:rsidRPr="00C75CF6" w:rsidRDefault="00C75CF6" w:rsidP="00C75CF6">
                            <w:pPr>
                              <w:rPr>
                                <w:sz w:val="20"/>
                                <w:szCs w:val="20"/>
                              </w:rPr>
                            </w:pPr>
                            <w:r>
                              <w:rPr>
                                <w:sz w:val="20"/>
                                <w:szCs w:val="20"/>
                              </w:rPr>
                              <w:t>Hereditament 30(pt)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73EEF" id="_x0000_s1042" type="#_x0000_t202" style="position:absolute;margin-left:35.9pt;margin-top:206.95pt;width:103.55pt;height:18.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" fillcolor="white [3201]" strokeweight=".5pt">
                <v:textbox>
                  <w:txbxContent>
                    <w:p w14:paraId="3F941B0B" w14:textId="15EDE815" w:rsidR="00C75CF6" w:rsidRPr="00C75CF6" w:rsidRDefault="00C75CF6" w:rsidP="00C75CF6">
                      <w:pPr>
                        <w:rPr>
                          <w:sz w:val="20"/>
                          <w:szCs w:val="20"/>
                        </w:rPr>
                      </w:pPr>
                      <w:r>
                        <w:rPr>
                          <w:sz w:val="20"/>
                          <w:szCs w:val="20"/>
                        </w:rPr>
                        <w:t>Hereditament 30(pt)</w:t>
                      </w:r>
                    </w:p>
                  </w:txbxContent>
                </v:textbox>
              </v:shape>
            </w:pict>
          </mc:Fallback>
        </mc:AlternateContent>
      </w:r>
      <w:r w:rsidR="00BD5AA4">
        <w:rPr>
          <w:rFonts w:ascii="Arial" w:hAnsi="Arial" w:cs="Arial"/>
          <w:b/>
          <w:noProof/>
        </w:rPr>
        <w:drawing>
          <wp:inline distT="0" distB="0" distL="0" distR="0" wp14:anchorId="6129FEC2" wp14:editId="38154A59">
            <wp:extent cx="7853741" cy="5325036"/>
            <wp:effectExtent l="0" t="0" r="0" b="9525"/>
            <wp:docPr id="69788170" name="Picture 4"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8170" name="Picture 4" descr="A map of a neighborhood&#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965570" cy="5400859"/>
                    </a:xfrm>
                    <a:prstGeom prst="rect">
                      <a:avLst/>
                    </a:prstGeom>
                  </pic:spPr>
                </pic:pic>
              </a:graphicData>
            </a:graphic>
          </wp:inline>
        </w:drawing>
      </w:r>
      <w:r w:rsidR="008C1A4D" w:rsidRPr="008C1A4D">
        <w:rPr>
          <w:rFonts w:ascii="Arial" w:hAnsi="Arial" w:cs="Arial"/>
          <w:bCs/>
        </w:rPr>
        <w:t xml:space="preserve"> </w:t>
      </w:r>
    </w:p>
    <w:p w14:paraId="2DA27530" w14:textId="7061DC2D" w:rsidR="008C1A4D" w:rsidRPr="008C1A4D" w:rsidRDefault="008C1A4D" w:rsidP="008C1A4D">
      <w:pPr>
        <w:spacing w:after="0" w:line="240" w:lineRule="auto"/>
        <w:rPr>
          <w:rFonts w:ascii="Arial" w:hAnsi="Arial" w:cs="Arial"/>
          <w:b/>
        </w:rPr>
      </w:pPr>
      <w:r w:rsidRPr="008C1A4D">
        <w:rPr>
          <w:rFonts w:ascii="Arial" w:hAnsi="Arial" w:cs="Arial"/>
          <w:b/>
        </w:rPr>
        <w:t>1910 Finance Act plan - Southern section of Claimed Route – A-B-C-D</w:t>
      </w:r>
    </w:p>
    <w:p w14:paraId="065045E9" w14:textId="4C7676EC" w:rsidR="000243BD" w:rsidRDefault="000243BD">
      <w:pPr>
        <w:spacing w:after="0" w:line="240" w:lineRule="auto"/>
        <w:rPr>
          <w:rFonts w:ascii="Arial" w:hAnsi="Arial" w:cs="Arial"/>
          <w:b/>
        </w:rPr>
      </w:pPr>
    </w:p>
    <w:p w14:paraId="2C83F9B9" w14:textId="17CBC37E" w:rsidR="00BD5AA4" w:rsidRDefault="00AF709C">
      <w:pPr>
        <w:spacing w:after="0" w:line="240" w:lineRule="auto"/>
        <w:rPr>
          <w:rFonts w:ascii="Arial" w:hAnsi="Arial" w:cs="Arial"/>
          <w:b/>
        </w:rPr>
      </w:pPr>
      <w:r>
        <w:rPr>
          <w:rFonts w:ascii="Arial" w:hAnsi="Arial" w:cs="Arial"/>
          <w:b/>
          <w:noProof/>
        </w:rPr>
        <mc:AlternateContent>
          <mc:Choice Requires="wps">
            <w:drawing>
              <wp:anchor distT="0" distB="0" distL="114300" distR="114300" simplePos="0" relativeHeight="251766784" behindDoc="0" locked="0" layoutInCell="1" allowOverlap="1" wp14:anchorId="7EBFE0A0" wp14:editId="6FCB1B2D">
                <wp:simplePos x="0" y="0"/>
                <wp:positionH relativeFrom="column">
                  <wp:posOffset>6541101</wp:posOffset>
                </wp:positionH>
                <wp:positionV relativeFrom="paragraph">
                  <wp:posOffset>4246227</wp:posOffset>
                </wp:positionV>
                <wp:extent cx="266065" cy="314325"/>
                <wp:effectExtent l="0" t="0" r="19685" b="28575"/>
                <wp:wrapNone/>
                <wp:docPr id="1466213980" name="Text Box 16"/>
                <wp:cNvGraphicFramePr/>
                <a:graphic xmlns:a="http://schemas.openxmlformats.org/drawingml/2006/main">
                  <a:graphicData uri="http://schemas.microsoft.com/office/word/2010/wordprocessingShape">
                    <wps:wsp>
                      <wps:cNvSpPr txBox="1"/>
                      <wps:spPr>
                        <a:xfrm>
                          <a:off x="0" y="0"/>
                          <a:ext cx="266065" cy="314325"/>
                        </a:xfrm>
                        <a:prstGeom prst="rect">
                          <a:avLst/>
                        </a:prstGeom>
                        <a:solidFill>
                          <a:schemeClr val="lt1"/>
                        </a:solidFill>
                        <a:ln w="6350">
                          <a:solidFill>
                            <a:prstClr val="black"/>
                          </a:solidFill>
                        </a:ln>
                      </wps:spPr>
                      <wps:txbx>
                        <w:txbxContent>
                          <w:p w14:paraId="1EA79C05" w14:textId="10E5365D" w:rsidR="00C75CF6" w:rsidRPr="002727A4" w:rsidRDefault="00C75CF6" w:rsidP="00C75CF6">
                            <w:pPr>
                              <w:rPr>
                                <w:b/>
                                <w:bCs/>
                                <w:sz w:val="28"/>
                                <w:szCs w:val="28"/>
                              </w:rPr>
                            </w:pPr>
                            <w:r>
                              <w:rPr>
                                <w:b/>
                                <w:bCs/>
                                <w:sz w:val="28"/>
                                <w:szCs w:val="2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FE0A0" id="_x0000_s1043" type="#_x0000_t202" style="position:absolute;margin-left:515.05pt;margin-top:334.35pt;width:20.95pt;height:24.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" fillcolor="white [3201]" strokeweight=".5pt">
                <v:textbox>
                  <w:txbxContent>
                    <w:p w14:paraId="1EA79C05" w14:textId="10E5365D" w:rsidR="00C75CF6" w:rsidRPr="002727A4" w:rsidRDefault="00C75CF6" w:rsidP="00C75CF6">
                      <w:pPr>
                        <w:rPr>
                          <w:b/>
                          <w:bCs/>
                          <w:sz w:val="28"/>
                          <w:szCs w:val="28"/>
                        </w:rPr>
                      </w:pPr>
                      <w:r>
                        <w:rPr>
                          <w:b/>
                          <w:bCs/>
                          <w:sz w:val="28"/>
                          <w:szCs w:val="28"/>
                        </w:rPr>
                        <w:t>E</w:t>
                      </w:r>
                    </w:p>
                  </w:txbxContent>
                </v:textbox>
              </v:shape>
            </w:pict>
          </mc:Fallback>
        </mc:AlternateContent>
      </w:r>
      <w:r>
        <w:rPr>
          <w:rFonts w:ascii="Arial" w:hAnsi="Arial" w:cs="Arial"/>
          <w:b/>
          <w:noProof/>
        </w:rPr>
        <mc:AlternateContent>
          <mc:Choice Requires="wps">
            <w:drawing>
              <wp:anchor distT="0" distB="0" distL="114300" distR="114300" simplePos="0" relativeHeight="251764736" behindDoc="0" locked="0" layoutInCell="1" allowOverlap="1" wp14:anchorId="3D989228" wp14:editId="591DF9B8">
                <wp:simplePos x="0" y="0"/>
                <wp:positionH relativeFrom="column">
                  <wp:posOffset>2592516</wp:posOffset>
                </wp:positionH>
                <wp:positionV relativeFrom="paragraph">
                  <wp:posOffset>1613913</wp:posOffset>
                </wp:positionV>
                <wp:extent cx="266586" cy="267128"/>
                <wp:effectExtent l="0" t="0" r="19685" b="19050"/>
                <wp:wrapNone/>
                <wp:docPr id="1742816727" name="Text Box 16"/>
                <wp:cNvGraphicFramePr/>
                <a:graphic xmlns:a="http://schemas.openxmlformats.org/drawingml/2006/main">
                  <a:graphicData uri="http://schemas.microsoft.com/office/word/2010/wordprocessingShape">
                    <wps:wsp>
                      <wps:cNvSpPr txBox="1"/>
                      <wps:spPr>
                        <a:xfrm>
                          <a:off x="0" y="0"/>
                          <a:ext cx="266586" cy="267128"/>
                        </a:xfrm>
                        <a:prstGeom prst="rect">
                          <a:avLst/>
                        </a:prstGeom>
                        <a:solidFill>
                          <a:schemeClr val="lt1"/>
                        </a:solidFill>
                        <a:ln w="6350">
                          <a:solidFill>
                            <a:prstClr val="black"/>
                          </a:solidFill>
                        </a:ln>
                      </wps:spPr>
                      <wps:txbx>
                        <w:txbxContent>
                          <w:p w14:paraId="78AB8213" w14:textId="2ED138C1" w:rsidR="00C75CF6" w:rsidRPr="002727A4" w:rsidRDefault="00C75CF6" w:rsidP="00C75CF6">
                            <w:pPr>
                              <w:rPr>
                                <w:b/>
                                <w:bCs/>
                                <w:sz w:val="28"/>
                                <w:szCs w:val="28"/>
                              </w:rPr>
                            </w:pPr>
                            <w:r>
                              <w:rPr>
                                <w:b/>
                                <w:bCs/>
                                <w:sz w:val="28"/>
                                <w:szCs w:val="2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89228" id="_x0000_s1044" type="#_x0000_t202" style="position:absolute;margin-left:204.15pt;margin-top:127.1pt;width:21pt;height:21.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" fillcolor="white [3201]" strokeweight=".5pt">
                <v:textbox>
                  <w:txbxContent>
                    <w:p w14:paraId="78AB8213" w14:textId="2ED138C1" w:rsidR="00C75CF6" w:rsidRPr="002727A4" w:rsidRDefault="00C75CF6" w:rsidP="00C75CF6">
                      <w:pPr>
                        <w:rPr>
                          <w:b/>
                          <w:bCs/>
                          <w:sz w:val="28"/>
                          <w:szCs w:val="28"/>
                        </w:rPr>
                      </w:pPr>
                      <w:r>
                        <w:rPr>
                          <w:b/>
                          <w:bCs/>
                          <w:sz w:val="28"/>
                          <w:szCs w:val="28"/>
                        </w:rPr>
                        <w:t>F</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39C4EE15" wp14:editId="44A2FF5D">
                <wp:simplePos x="0" y="0"/>
                <wp:positionH relativeFrom="margin">
                  <wp:posOffset>2047377</wp:posOffset>
                </wp:positionH>
                <wp:positionV relativeFrom="paragraph">
                  <wp:posOffset>2423640</wp:posOffset>
                </wp:positionV>
                <wp:extent cx="5395429" cy="1119883"/>
                <wp:effectExtent l="0" t="1143000" r="0" b="1128395"/>
                <wp:wrapNone/>
                <wp:docPr id="84" name="Oval 84"/>
                <wp:cNvGraphicFramePr/>
                <a:graphic xmlns:a="http://schemas.openxmlformats.org/drawingml/2006/main">
                  <a:graphicData uri="http://schemas.microsoft.com/office/word/2010/wordprocessingShape">
                    <wps:wsp>
                      <wps:cNvSpPr/>
                      <wps:spPr>
                        <a:xfrm rot="2200675">
                          <a:off x="0" y="0"/>
                          <a:ext cx="5395429" cy="1119883"/>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486A84" id="Oval 84" o:spid="_x0000_s1026" style="position:absolute;margin-left:161.2pt;margin-top:190.85pt;width:424.85pt;height:88.2pt;rotation:2403724fd;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" filled="f" strokecolor="red" strokeweight="1.75pt">
                <v:stroke joinstyle="miter"/>
                <w10:wrap anchorx="margin"/>
              </v:oval>
            </w:pict>
          </mc:Fallback>
        </mc:AlternateContent>
      </w:r>
      <w:r w:rsidR="003C08AB">
        <w:rPr>
          <w:rFonts w:ascii="Arial" w:hAnsi="Arial" w:cs="Arial"/>
          <w:b/>
          <w:noProof/>
        </w:rPr>
        <mc:AlternateContent>
          <mc:Choice Requires="wps">
            <w:drawing>
              <wp:anchor distT="0" distB="0" distL="114300" distR="114300" simplePos="0" relativeHeight="251774976" behindDoc="0" locked="0" layoutInCell="1" allowOverlap="1" wp14:anchorId="5073E9EF" wp14:editId="1747333F">
                <wp:simplePos x="0" y="0"/>
                <wp:positionH relativeFrom="column">
                  <wp:posOffset>1433830</wp:posOffset>
                </wp:positionH>
                <wp:positionV relativeFrom="paragraph">
                  <wp:posOffset>4008755</wp:posOffset>
                </wp:positionV>
                <wp:extent cx="1315093" cy="236306"/>
                <wp:effectExtent l="0" t="0" r="18415" b="11430"/>
                <wp:wrapNone/>
                <wp:docPr id="1139256140" name="Text Box 16"/>
                <wp:cNvGraphicFramePr/>
                <a:graphic xmlns:a="http://schemas.openxmlformats.org/drawingml/2006/main">
                  <a:graphicData uri="http://schemas.microsoft.com/office/word/2010/wordprocessingShape">
                    <wps:wsp>
                      <wps:cNvSpPr txBox="1"/>
                      <wps:spPr>
                        <a:xfrm>
                          <a:off x="0" y="0"/>
                          <a:ext cx="1315093" cy="236306"/>
                        </a:xfrm>
                        <a:prstGeom prst="rect">
                          <a:avLst/>
                        </a:prstGeom>
                        <a:solidFill>
                          <a:schemeClr val="lt1"/>
                        </a:solidFill>
                        <a:ln w="6350">
                          <a:solidFill>
                            <a:prstClr val="black"/>
                          </a:solidFill>
                        </a:ln>
                      </wps:spPr>
                      <wps:txbx>
                        <w:txbxContent>
                          <w:p w14:paraId="16D59726" w14:textId="77777777" w:rsidR="00C75CF6" w:rsidRPr="00C75CF6" w:rsidRDefault="00C75CF6" w:rsidP="00C75CF6">
                            <w:pPr>
                              <w:rPr>
                                <w:sz w:val="20"/>
                                <w:szCs w:val="20"/>
                              </w:rPr>
                            </w:pPr>
                            <w:r>
                              <w:rPr>
                                <w:sz w:val="20"/>
                                <w:szCs w:val="20"/>
                              </w:rPr>
                              <w:t>Hereditament 53(pt)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3E9EF" id="_x0000_s1045" type="#_x0000_t202" style="position:absolute;margin-left:112.9pt;margin-top:315.65pt;width:103.55pt;height:18.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" fillcolor="white [3201]" strokeweight=".5pt">
                <v:textbox>
                  <w:txbxContent>
                    <w:p w14:paraId="16D59726" w14:textId="77777777" w:rsidR="00C75CF6" w:rsidRPr="00C75CF6" w:rsidRDefault="00C75CF6" w:rsidP="00C75CF6">
                      <w:pPr>
                        <w:rPr>
                          <w:sz w:val="20"/>
                          <w:szCs w:val="20"/>
                        </w:rPr>
                      </w:pPr>
                      <w:r>
                        <w:rPr>
                          <w:sz w:val="20"/>
                          <w:szCs w:val="20"/>
                        </w:rPr>
                        <w:t>Hereditament 53(pt)</w:t>
                      </w:r>
                    </w:p>
                  </w:txbxContent>
                </v:textbox>
              </v:shape>
            </w:pict>
          </mc:Fallback>
        </mc:AlternateContent>
      </w:r>
      <w:r w:rsidR="00BD5AA4">
        <w:rPr>
          <w:rFonts w:ascii="Arial" w:hAnsi="Arial" w:cs="Arial"/>
          <w:b/>
          <w:noProof/>
        </w:rPr>
        <w:drawing>
          <wp:inline distT="0" distB="0" distL="0" distR="0" wp14:anchorId="7E6F6307" wp14:editId="084AC932">
            <wp:extent cx="7458635" cy="5234068"/>
            <wp:effectExtent l="0" t="0" r="0" b="5080"/>
            <wp:docPr id="1764518466" name="Picture 5" descr="A map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18466" name="Picture 5" descr="A map of a roa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499818" cy="5262968"/>
                    </a:xfrm>
                    <a:prstGeom prst="rect">
                      <a:avLst/>
                    </a:prstGeom>
                  </pic:spPr>
                </pic:pic>
              </a:graphicData>
            </a:graphic>
          </wp:inline>
        </w:drawing>
      </w:r>
    </w:p>
    <w:p w14:paraId="4679958E" w14:textId="608599E6" w:rsidR="00755B96" w:rsidRPr="003C08AB" w:rsidRDefault="003C08AB">
      <w:pPr>
        <w:spacing w:after="0" w:line="240" w:lineRule="auto"/>
        <w:rPr>
          <w:rFonts w:ascii="Arial" w:hAnsi="Arial" w:cs="Arial"/>
          <w:b/>
        </w:rPr>
      </w:pPr>
      <w:r w:rsidRPr="003C08AB">
        <w:rPr>
          <w:rFonts w:ascii="Arial" w:hAnsi="Arial" w:cs="Arial"/>
          <w:b/>
        </w:rPr>
        <w:t xml:space="preserve">1910 Finance Act map - </w:t>
      </w:r>
      <w:r w:rsidR="002727A4" w:rsidRPr="003C08AB">
        <w:rPr>
          <w:rFonts w:ascii="Arial" w:hAnsi="Arial" w:cs="Arial"/>
          <w:b/>
        </w:rPr>
        <w:t>Northern section – E-F</w:t>
      </w:r>
    </w:p>
    <w:p w14:paraId="731ED298" w14:textId="3BA7A390" w:rsidR="001C3A46" w:rsidRDefault="001C3A46" w:rsidP="002727A4">
      <w:pPr>
        <w:spacing w:after="0" w:line="240" w:lineRule="auto"/>
        <w:rPr>
          <w:rFonts w:ascii="Arial" w:hAnsi="Arial" w:cs="Arial"/>
          <w:b/>
        </w:rPr>
      </w:pPr>
    </w:p>
    <w:p w14:paraId="135D602B" w14:textId="27C74054" w:rsidR="003C08AB" w:rsidRDefault="003C08AB" w:rsidP="000A0B70">
      <w:pPr>
        <w:spacing w:after="0" w:line="240" w:lineRule="auto"/>
        <w:rPr>
          <w:rFonts w:ascii="Arial" w:hAnsi="Arial" w:cs="Arial"/>
          <w:b/>
        </w:rPr>
      </w:pPr>
      <w:r>
        <w:rPr>
          <w:noProof/>
        </w:rPr>
        <mc:AlternateContent>
          <mc:Choice Requires="wps">
            <w:drawing>
              <wp:anchor distT="0" distB="0" distL="114300" distR="114300" simplePos="0" relativeHeight="251797504" behindDoc="0" locked="0" layoutInCell="1" allowOverlap="1" wp14:anchorId="0D993F10" wp14:editId="0E177B7C">
                <wp:simplePos x="0" y="0"/>
                <wp:positionH relativeFrom="margin">
                  <wp:posOffset>2519679</wp:posOffset>
                </wp:positionH>
                <wp:positionV relativeFrom="paragraph">
                  <wp:posOffset>2380615</wp:posOffset>
                </wp:positionV>
                <wp:extent cx="2783487" cy="760421"/>
                <wp:effectExtent l="0" t="533400" r="0" b="535305"/>
                <wp:wrapNone/>
                <wp:docPr id="1712700172" name="Oval 1712700172"/>
                <wp:cNvGraphicFramePr/>
                <a:graphic xmlns:a="http://schemas.openxmlformats.org/drawingml/2006/main">
                  <a:graphicData uri="http://schemas.microsoft.com/office/word/2010/wordprocessingShape">
                    <wps:wsp>
                      <wps:cNvSpPr/>
                      <wps:spPr>
                        <a:xfrm rot="2200675">
                          <a:off x="0" y="0"/>
                          <a:ext cx="2783487" cy="760421"/>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152363" id="Oval 1712700172" o:spid="_x0000_s1026" style="position:absolute;margin-left:198.4pt;margin-top:187.45pt;width:219.15pt;height:59.9pt;rotation:2403724fd;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" filled="f" strokecolor="red" strokeweight="1.75pt">
                <v:stroke joinstyle="miter"/>
                <w10:wrap anchorx="margin"/>
              </v:oval>
            </w:pict>
          </mc:Fallback>
        </mc:AlternateContent>
      </w:r>
      <w:r>
        <w:rPr>
          <w:noProof/>
        </w:rPr>
        <w:drawing>
          <wp:inline distT="0" distB="0" distL="0" distR="0" wp14:anchorId="70FBEB30" wp14:editId="41EB9FD5">
            <wp:extent cx="8867775" cy="4937819"/>
            <wp:effectExtent l="0" t="0" r="0" b="0"/>
            <wp:docPr id="134193511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35117" name="Picture 1" descr="A map of a city&#10;&#10;Description automatically generated"/>
                    <pic:cNvPicPr/>
                  </pic:nvPicPr>
                  <pic:blipFill rotWithShape="1">
                    <a:blip r:embed="rId29"/>
                    <a:srcRect l="22322" t="21671" r="5787" b="4423"/>
                    <a:stretch/>
                  </pic:blipFill>
                  <pic:spPr bwMode="auto">
                    <a:xfrm>
                      <a:off x="0" y="0"/>
                      <a:ext cx="8887914" cy="4949033"/>
                    </a:xfrm>
                    <a:prstGeom prst="rect">
                      <a:avLst/>
                    </a:prstGeom>
                    <a:ln>
                      <a:noFill/>
                    </a:ln>
                    <a:extLst>
                      <a:ext uri="{53640926-AAD7-44D8-BBD7-CCE9431645EC}">
                        <a14:shadowObscured xmlns:a14="http://schemas.microsoft.com/office/drawing/2010/main"/>
                      </a:ext>
                    </a:extLst>
                  </pic:spPr>
                </pic:pic>
              </a:graphicData>
            </a:graphic>
          </wp:inline>
        </w:drawing>
      </w:r>
    </w:p>
    <w:p w14:paraId="48C46482" w14:textId="3A843986" w:rsidR="000A0B70" w:rsidRDefault="000A0B70" w:rsidP="000A0B70">
      <w:pPr>
        <w:spacing w:after="0" w:line="240" w:lineRule="auto"/>
        <w:rPr>
          <w:rFonts w:ascii="Arial" w:hAnsi="Arial" w:cs="Arial"/>
          <w:b/>
        </w:rPr>
      </w:pPr>
      <w:r>
        <w:rPr>
          <w:rFonts w:ascii="Arial" w:hAnsi="Arial" w:cs="Arial"/>
          <w:b/>
        </w:rPr>
        <w:t>19</w:t>
      </w:r>
      <w:r w:rsidR="003C08AB">
        <w:rPr>
          <w:rFonts w:ascii="Arial" w:hAnsi="Arial" w:cs="Arial"/>
          <w:b/>
        </w:rPr>
        <w:t>28</w:t>
      </w:r>
      <w:r>
        <w:rPr>
          <w:rFonts w:ascii="Arial" w:hAnsi="Arial" w:cs="Arial"/>
          <w:b/>
        </w:rPr>
        <w:t xml:space="preserve"> Ordnance Survey </w:t>
      </w:r>
      <w:r w:rsidR="003C08AB">
        <w:rPr>
          <w:rFonts w:ascii="Arial" w:hAnsi="Arial" w:cs="Arial"/>
          <w:b/>
        </w:rPr>
        <w:t xml:space="preserve">- Half </w:t>
      </w:r>
      <w:r>
        <w:rPr>
          <w:rFonts w:ascii="Arial" w:hAnsi="Arial" w:cs="Arial"/>
          <w:b/>
        </w:rPr>
        <w:t xml:space="preserve">inch to </w:t>
      </w:r>
      <w:r w:rsidR="003C08AB">
        <w:rPr>
          <w:rFonts w:ascii="Arial" w:hAnsi="Arial" w:cs="Arial"/>
          <w:b/>
        </w:rPr>
        <w:t xml:space="preserve">the </w:t>
      </w:r>
      <w:r>
        <w:rPr>
          <w:rFonts w:ascii="Arial" w:hAnsi="Arial" w:cs="Arial"/>
          <w:b/>
        </w:rPr>
        <w:t>mile</w:t>
      </w:r>
    </w:p>
    <w:p w14:paraId="7CB816C3" w14:textId="595AC08E" w:rsidR="000A0B70" w:rsidRDefault="00123F42" w:rsidP="000A0B70">
      <w:pPr>
        <w:spacing w:after="0" w:line="240" w:lineRule="auto"/>
        <w:rPr>
          <w:rFonts w:ascii="Arial" w:hAnsi="Arial" w:cs="Arial"/>
          <w:b/>
        </w:rPr>
      </w:pPr>
      <w:r>
        <w:rPr>
          <w:rFonts w:ascii="Arial" w:hAnsi="Arial" w:cs="Arial"/>
          <w:b/>
          <w:noProof/>
        </w:rPr>
        <w:lastRenderedPageBreak/>
        <w:drawing>
          <wp:inline distT="0" distB="0" distL="0" distR="0" wp14:anchorId="0999DD62" wp14:editId="202B62E8">
            <wp:extent cx="7817224" cy="5279375"/>
            <wp:effectExtent l="0" t="0" r="0" b="0"/>
            <wp:docPr id="1271054666" name="Picture 21" descr="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54666" name="Picture 21" descr="A map of a tow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835086" cy="5291438"/>
                    </a:xfrm>
                    <a:prstGeom prst="rect">
                      <a:avLst/>
                    </a:prstGeom>
                  </pic:spPr>
                </pic:pic>
              </a:graphicData>
            </a:graphic>
          </wp:inline>
        </w:drawing>
      </w:r>
    </w:p>
    <w:p w14:paraId="22646EB1" w14:textId="3FE04E22" w:rsidR="00123F42" w:rsidRDefault="00123F42" w:rsidP="000A0B70">
      <w:pPr>
        <w:spacing w:after="0" w:line="240" w:lineRule="auto"/>
        <w:rPr>
          <w:rFonts w:ascii="Arial" w:hAnsi="Arial" w:cs="Arial"/>
          <w:b/>
        </w:rPr>
      </w:pPr>
      <w:r>
        <w:rPr>
          <w:rFonts w:ascii="Arial" w:hAnsi="Arial" w:cs="Arial"/>
          <w:b/>
        </w:rPr>
        <w:t xml:space="preserve">1952 Parish Survey – Winterbourne Abbas </w:t>
      </w:r>
    </w:p>
    <w:p w14:paraId="57B9B64D" w14:textId="77777777" w:rsidR="00123F42" w:rsidRDefault="00123F42" w:rsidP="000A0B70">
      <w:pPr>
        <w:spacing w:after="0" w:line="240" w:lineRule="auto"/>
        <w:rPr>
          <w:rFonts w:ascii="Arial" w:hAnsi="Arial" w:cs="Arial"/>
          <w:b/>
        </w:rPr>
      </w:pPr>
    </w:p>
    <w:p w14:paraId="5C7F59FC" w14:textId="77777777" w:rsidR="003C08AB" w:rsidRDefault="003C08AB" w:rsidP="000A0B70">
      <w:pPr>
        <w:spacing w:after="0" w:line="240" w:lineRule="auto"/>
        <w:rPr>
          <w:rFonts w:ascii="Arial" w:hAnsi="Arial" w:cs="Arial"/>
          <w:b/>
        </w:rPr>
      </w:pPr>
    </w:p>
    <w:p w14:paraId="4F395D4D" w14:textId="57F534A8" w:rsidR="003C08AB" w:rsidRDefault="00E120E8" w:rsidP="000A0B70">
      <w:pPr>
        <w:spacing w:after="0" w:line="240" w:lineRule="auto"/>
        <w:rPr>
          <w:rFonts w:ascii="Arial" w:hAnsi="Arial" w:cs="Arial"/>
          <w:b/>
        </w:rPr>
      </w:pPr>
      <w:r>
        <w:rPr>
          <w:noProof/>
        </w:rPr>
        <mc:AlternateContent>
          <mc:Choice Requires="wps">
            <w:drawing>
              <wp:anchor distT="0" distB="0" distL="114300" distR="114300" simplePos="0" relativeHeight="251808768" behindDoc="0" locked="0" layoutInCell="1" allowOverlap="1" wp14:anchorId="74F1E58C" wp14:editId="6098326A">
                <wp:simplePos x="0" y="0"/>
                <wp:positionH relativeFrom="column">
                  <wp:posOffset>2295525</wp:posOffset>
                </wp:positionH>
                <wp:positionV relativeFrom="paragraph">
                  <wp:posOffset>905510</wp:posOffset>
                </wp:positionV>
                <wp:extent cx="914400" cy="323850"/>
                <wp:effectExtent l="0" t="0" r="0" b="0"/>
                <wp:wrapNone/>
                <wp:docPr id="437916387" name="Text Box 2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7BEC2764" w14:textId="3D84F75B" w:rsidR="00E120E8" w:rsidRPr="00E120E8" w:rsidRDefault="00E120E8" w:rsidP="00E120E8">
                            <w:pPr>
                              <w:rPr>
                                <w:b/>
                                <w:bCs/>
                                <w:color w:val="FF0000"/>
                                <w:sz w:val="28"/>
                                <w:szCs w:val="28"/>
                              </w:rPr>
                            </w:pPr>
                            <w:r>
                              <w:rPr>
                                <w:b/>
                                <w:bCs/>
                                <w:color w:val="FF0000"/>
                                <w:sz w:val="28"/>
                                <w:szCs w:val="28"/>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1E58C" id="Text Box 20" o:spid="_x0000_s1046" type="#_x0000_t202" style="position:absolute;margin-left:180.75pt;margin-top:71.3pt;width:1in;height:25.5pt;z-index:251808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" filled="f" stroked="f" strokeweight=".5pt">
                <v:textbox>
                  <w:txbxContent>
                    <w:p w14:paraId="7BEC2764" w14:textId="3D84F75B" w:rsidR="00E120E8" w:rsidRPr="00E120E8" w:rsidRDefault="00E120E8" w:rsidP="00E120E8">
                      <w:pPr>
                        <w:rPr>
                          <w:b/>
                          <w:bCs/>
                          <w:color w:val="FF0000"/>
                          <w:sz w:val="28"/>
                          <w:szCs w:val="28"/>
                        </w:rPr>
                      </w:pPr>
                      <w:r>
                        <w:rPr>
                          <w:b/>
                          <w:bCs/>
                          <w:color w:val="FF0000"/>
                          <w:sz w:val="28"/>
                          <w:szCs w:val="28"/>
                        </w:rPr>
                        <w:t>F</w:t>
                      </w:r>
                    </w:p>
                  </w:txbxContent>
                </v:textbox>
              </v:shape>
            </w:pict>
          </mc:Fallback>
        </mc:AlternateContent>
      </w:r>
      <w:r>
        <w:rPr>
          <w:noProof/>
        </w:rPr>
        <mc:AlternateContent>
          <mc:Choice Requires="wps">
            <w:drawing>
              <wp:anchor distT="0" distB="0" distL="114300" distR="114300" simplePos="0" relativeHeight="251806720" behindDoc="0" locked="0" layoutInCell="1" allowOverlap="1" wp14:anchorId="2E1364D5" wp14:editId="7B6DDD18">
                <wp:simplePos x="0" y="0"/>
                <wp:positionH relativeFrom="column">
                  <wp:posOffset>3286125</wp:posOffset>
                </wp:positionH>
                <wp:positionV relativeFrom="paragraph">
                  <wp:posOffset>1591310</wp:posOffset>
                </wp:positionV>
                <wp:extent cx="914400" cy="323850"/>
                <wp:effectExtent l="0" t="0" r="0" b="0"/>
                <wp:wrapNone/>
                <wp:docPr id="1571657011" name="Text Box 2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6D3883F7" w14:textId="20428365" w:rsidR="00E120E8" w:rsidRPr="00E120E8" w:rsidRDefault="00E120E8" w:rsidP="00E120E8">
                            <w:pPr>
                              <w:rPr>
                                <w:b/>
                                <w:bCs/>
                                <w:color w:val="FF0000"/>
                                <w:sz w:val="28"/>
                                <w:szCs w:val="28"/>
                              </w:rPr>
                            </w:pPr>
                            <w:r>
                              <w:rPr>
                                <w:b/>
                                <w:bCs/>
                                <w:color w:val="FF0000"/>
                                <w:sz w:val="28"/>
                                <w:szCs w:val="28"/>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1364D5" id="_x0000_s1047" type="#_x0000_t202" style="position:absolute;margin-left:258.75pt;margin-top:125.3pt;width:1in;height:25.5pt;z-index:251806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" filled="f" stroked="f" strokeweight=".5pt">
                <v:textbox>
                  <w:txbxContent>
                    <w:p w14:paraId="6D3883F7" w14:textId="20428365" w:rsidR="00E120E8" w:rsidRPr="00E120E8" w:rsidRDefault="00E120E8" w:rsidP="00E120E8">
                      <w:pPr>
                        <w:rPr>
                          <w:b/>
                          <w:bCs/>
                          <w:color w:val="FF0000"/>
                          <w:sz w:val="28"/>
                          <w:szCs w:val="28"/>
                        </w:rPr>
                      </w:pPr>
                      <w:r>
                        <w:rPr>
                          <w:b/>
                          <w:bCs/>
                          <w:color w:val="FF0000"/>
                          <w:sz w:val="28"/>
                          <w:szCs w:val="28"/>
                        </w:rPr>
                        <w:t>E</w:t>
                      </w: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5B171D3D" wp14:editId="6F0FE09F">
                <wp:simplePos x="0" y="0"/>
                <wp:positionH relativeFrom="column">
                  <wp:posOffset>3905250</wp:posOffset>
                </wp:positionH>
                <wp:positionV relativeFrom="paragraph">
                  <wp:posOffset>1896110</wp:posOffset>
                </wp:positionV>
                <wp:extent cx="914400" cy="323850"/>
                <wp:effectExtent l="0" t="0" r="0" b="0"/>
                <wp:wrapNone/>
                <wp:docPr id="1376233216" name="Text Box 2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7A7753B3" w14:textId="46EE823A" w:rsidR="00E120E8" w:rsidRPr="00E120E8" w:rsidRDefault="00E120E8" w:rsidP="00E120E8">
                            <w:pPr>
                              <w:rPr>
                                <w:b/>
                                <w:bCs/>
                                <w:color w:val="FF0000"/>
                                <w:sz w:val="28"/>
                                <w:szCs w:val="28"/>
                              </w:rPr>
                            </w:pPr>
                            <w:r>
                              <w:rPr>
                                <w:b/>
                                <w:bCs/>
                                <w:color w:val="FF0000"/>
                                <w:sz w:val="28"/>
                                <w:szCs w:val="28"/>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171D3D" id="_x0000_s1048" type="#_x0000_t202" style="position:absolute;margin-left:307.5pt;margin-top:149.3pt;width:1in;height:25.5pt;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" filled="f" stroked="f" strokeweight=".5pt">
                <v:textbox>
                  <w:txbxContent>
                    <w:p w14:paraId="7A7753B3" w14:textId="46EE823A" w:rsidR="00E120E8" w:rsidRPr="00E120E8" w:rsidRDefault="00E120E8" w:rsidP="00E120E8">
                      <w:pPr>
                        <w:rPr>
                          <w:b/>
                          <w:bCs/>
                          <w:color w:val="FF0000"/>
                          <w:sz w:val="28"/>
                          <w:szCs w:val="28"/>
                        </w:rPr>
                      </w:pPr>
                      <w:r>
                        <w:rPr>
                          <w:b/>
                          <w:bCs/>
                          <w:color w:val="FF0000"/>
                          <w:sz w:val="28"/>
                          <w:szCs w:val="28"/>
                        </w:rPr>
                        <w:t>D</w:t>
                      </w:r>
                    </w:p>
                  </w:txbxContent>
                </v:textbox>
              </v:shape>
            </w:pict>
          </mc:Fallback>
        </mc:AlternateContent>
      </w:r>
      <w:r>
        <w:rPr>
          <w:noProof/>
        </w:rPr>
        <mc:AlternateContent>
          <mc:Choice Requires="wps">
            <w:drawing>
              <wp:anchor distT="0" distB="0" distL="114300" distR="114300" simplePos="0" relativeHeight="251802624" behindDoc="0" locked="0" layoutInCell="1" allowOverlap="1" wp14:anchorId="3E93651F" wp14:editId="3B121958">
                <wp:simplePos x="0" y="0"/>
                <wp:positionH relativeFrom="column">
                  <wp:posOffset>6276975</wp:posOffset>
                </wp:positionH>
                <wp:positionV relativeFrom="paragraph">
                  <wp:posOffset>3420110</wp:posOffset>
                </wp:positionV>
                <wp:extent cx="914400" cy="323850"/>
                <wp:effectExtent l="0" t="0" r="0" b="0"/>
                <wp:wrapNone/>
                <wp:docPr id="74591586" name="Text Box 2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08A9EE6F" w14:textId="6855A07B" w:rsidR="00E120E8" w:rsidRPr="00E120E8" w:rsidRDefault="00E120E8" w:rsidP="00E120E8">
                            <w:pPr>
                              <w:rPr>
                                <w:b/>
                                <w:bCs/>
                                <w:color w:val="FF0000"/>
                                <w:sz w:val="28"/>
                                <w:szCs w:val="28"/>
                              </w:rPr>
                            </w:pPr>
                            <w:r>
                              <w:rPr>
                                <w:b/>
                                <w:bCs/>
                                <w:color w:val="FF0000"/>
                                <w:sz w:val="28"/>
                                <w:szCs w:val="28"/>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93651F" id="_x0000_s1049" type="#_x0000_t202" style="position:absolute;margin-left:494.25pt;margin-top:269.3pt;width:1in;height:25.5pt;z-index:251802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" filled="f" stroked="f" strokeweight=".5pt">
                <v:textbox>
                  <w:txbxContent>
                    <w:p w14:paraId="08A9EE6F" w14:textId="6855A07B" w:rsidR="00E120E8" w:rsidRPr="00E120E8" w:rsidRDefault="00E120E8" w:rsidP="00E120E8">
                      <w:pPr>
                        <w:rPr>
                          <w:b/>
                          <w:bCs/>
                          <w:color w:val="FF0000"/>
                          <w:sz w:val="28"/>
                          <w:szCs w:val="28"/>
                        </w:rPr>
                      </w:pPr>
                      <w:r>
                        <w:rPr>
                          <w:b/>
                          <w:bCs/>
                          <w:color w:val="FF0000"/>
                          <w:sz w:val="28"/>
                          <w:szCs w:val="28"/>
                        </w:rPr>
                        <w:t>C</w:t>
                      </w:r>
                    </w:p>
                  </w:txbxContent>
                </v:textbox>
              </v:shape>
            </w:pict>
          </mc:Fallback>
        </mc:AlternateContent>
      </w:r>
      <w:r>
        <w:rPr>
          <w:noProof/>
        </w:rPr>
        <mc:AlternateContent>
          <mc:Choice Requires="wps">
            <w:drawing>
              <wp:anchor distT="0" distB="0" distL="114300" distR="114300" simplePos="0" relativeHeight="251800576" behindDoc="0" locked="0" layoutInCell="1" allowOverlap="1" wp14:anchorId="3B00D2F7" wp14:editId="1B8D4B06">
                <wp:simplePos x="0" y="0"/>
                <wp:positionH relativeFrom="column">
                  <wp:posOffset>6638925</wp:posOffset>
                </wp:positionH>
                <wp:positionV relativeFrom="paragraph">
                  <wp:posOffset>4220210</wp:posOffset>
                </wp:positionV>
                <wp:extent cx="914400" cy="323850"/>
                <wp:effectExtent l="0" t="0" r="0" b="0"/>
                <wp:wrapNone/>
                <wp:docPr id="1750776663" name="Text Box 2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0E04BF2B" w14:textId="77777777" w:rsidR="00E120E8" w:rsidRPr="00E120E8" w:rsidRDefault="00E120E8" w:rsidP="00E120E8">
                            <w:pPr>
                              <w:rPr>
                                <w:b/>
                                <w:bCs/>
                                <w:color w:val="FF0000"/>
                                <w:sz w:val="28"/>
                                <w:szCs w:val="28"/>
                              </w:rPr>
                            </w:pPr>
                            <w:r w:rsidRPr="00E120E8">
                              <w:rPr>
                                <w:b/>
                                <w:bCs/>
                                <w:color w:val="FF0000"/>
                                <w:sz w:val="28"/>
                                <w:szCs w:val="28"/>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00D2F7" id="_x0000_s1050" type="#_x0000_t202" style="position:absolute;margin-left:522.75pt;margin-top:332.3pt;width:1in;height:25.5pt;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" filled="f" stroked="f" strokeweight=".5pt">
                <v:textbox>
                  <w:txbxContent>
                    <w:p w14:paraId="0E04BF2B" w14:textId="77777777" w:rsidR="00E120E8" w:rsidRPr="00E120E8" w:rsidRDefault="00E120E8" w:rsidP="00E120E8">
                      <w:pPr>
                        <w:rPr>
                          <w:b/>
                          <w:bCs/>
                          <w:color w:val="FF0000"/>
                          <w:sz w:val="28"/>
                          <w:szCs w:val="28"/>
                        </w:rPr>
                      </w:pPr>
                      <w:r w:rsidRPr="00E120E8">
                        <w:rPr>
                          <w:b/>
                          <w:bCs/>
                          <w:color w:val="FF0000"/>
                          <w:sz w:val="28"/>
                          <w:szCs w:val="28"/>
                        </w:rPr>
                        <w:t>A</w:t>
                      </w:r>
                    </w:p>
                  </w:txbxContent>
                </v:textbox>
              </v:shape>
            </w:pict>
          </mc:Fallback>
        </mc:AlternateContent>
      </w:r>
      <w:r>
        <w:rPr>
          <w:noProof/>
        </w:rPr>
        <mc:AlternateContent>
          <mc:Choice Requires="wps">
            <w:drawing>
              <wp:anchor distT="0" distB="0" distL="114300" distR="114300" simplePos="0" relativeHeight="251798528" behindDoc="0" locked="0" layoutInCell="1" allowOverlap="1" wp14:anchorId="56EC0868" wp14:editId="33012BEE">
                <wp:simplePos x="0" y="0"/>
                <wp:positionH relativeFrom="column">
                  <wp:posOffset>6734175</wp:posOffset>
                </wp:positionH>
                <wp:positionV relativeFrom="paragraph">
                  <wp:posOffset>3610610</wp:posOffset>
                </wp:positionV>
                <wp:extent cx="914400" cy="323850"/>
                <wp:effectExtent l="0" t="0" r="0" b="0"/>
                <wp:wrapNone/>
                <wp:docPr id="408747404" name="Text Box 20"/>
                <wp:cNvGraphicFramePr/>
                <a:graphic xmlns:a="http://schemas.openxmlformats.org/drawingml/2006/main">
                  <a:graphicData uri="http://schemas.microsoft.com/office/word/2010/wordprocessingShape">
                    <wps:wsp>
                      <wps:cNvSpPr txBox="1"/>
                      <wps:spPr>
                        <a:xfrm>
                          <a:off x="0" y="0"/>
                          <a:ext cx="914400" cy="323850"/>
                        </a:xfrm>
                        <a:prstGeom prst="rect">
                          <a:avLst/>
                        </a:prstGeom>
                        <a:noFill/>
                        <a:ln w="6350">
                          <a:noFill/>
                        </a:ln>
                      </wps:spPr>
                      <wps:txbx>
                        <w:txbxContent>
                          <w:p w14:paraId="4AC03966" w14:textId="1EECF2CF" w:rsidR="00E120E8" w:rsidRPr="00E120E8" w:rsidRDefault="00E120E8">
                            <w:pPr>
                              <w:rPr>
                                <w:b/>
                                <w:bCs/>
                                <w:color w:val="FF0000"/>
                                <w:sz w:val="28"/>
                                <w:szCs w:val="28"/>
                              </w:rPr>
                            </w:pPr>
                            <w:r>
                              <w:rPr>
                                <w:b/>
                                <w:bCs/>
                                <w:color w:val="FF0000"/>
                                <w:sz w:val="28"/>
                                <w:szCs w:val="28"/>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EC0868" id="_x0000_s1051" type="#_x0000_t202" style="position:absolute;margin-left:530.25pt;margin-top:284.3pt;width:1in;height:25.5pt;z-index:251798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" filled="f" stroked="f" strokeweight=".5pt">
                <v:textbox>
                  <w:txbxContent>
                    <w:p w14:paraId="4AC03966" w14:textId="1EECF2CF" w:rsidR="00E120E8" w:rsidRPr="00E120E8" w:rsidRDefault="00E120E8">
                      <w:pPr>
                        <w:rPr>
                          <w:b/>
                          <w:bCs/>
                          <w:color w:val="FF0000"/>
                          <w:sz w:val="28"/>
                          <w:szCs w:val="28"/>
                        </w:rPr>
                      </w:pPr>
                      <w:r>
                        <w:rPr>
                          <w:b/>
                          <w:bCs/>
                          <w:color w:val="FF0000"/>
                          <w:sz w:val="28"/>
                          <w:szCs w:val="28"/>
                        </w:rPr>
                        <w:t>B</w:t>
                      </w:r>
                    </w:p>
                  </w:txbxContent>
                </v:textbox>
              </v:shape>
            </w:pict>
          </mc:Fallback>
        </mc:AlternateContent>
      </w:r>
      <w:r>
        <w:rPr>
          <w:noProof/>
        </w:rPr>
        <w:drawing>
          <wp:inline distT="0" distB="0" distL="0" distR="0" wp14:anchorId="5BC48028" wp14:editId="786C0007">
            <wp:extent cx="8877300" cy="4673717"/>
            <wp:effectExtent l="0" t="0" r="0" b="0"/>
            <wp:docPr id="146570932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09326" name="Picture 1" descr="A screenshot of a computer screen&#10;&#10;Description automatically generated"/>
                    <pic:cNvPicPr/>
                  </pic:nvPicPr>
                  <pic:blipFill rotWithShape="1">
                    <a:blip r:embed="rId31"/>
                    <a:srcRect l="8395" t="16448" r="7952" b="2249"/>
                    <a:stretch/>
                  </pic:blipFill>
                  <pic:spPr bwMode="auto">
                    <a:xfrm>
                      <a:off x="0" y="0"/>
                      <a:ext cx="8877300" cy="4673717"/>
                    </a:xfrm>
                    <a:prstGeom prst="rect">
                      <a:avLst/>
                    </a:prstGeom>
                    <a:ln>
                      <a:noFill/>
                    </a:ln>
                    <a:extLst>
                      <a:ext uri="{53640926-AAD7-44D8-BBD7-CCE9431645EC}">
                        <a14:shadowObscured xmlns:a14="http://schemas.microsoft.com/office/drawing/2010/main"/>
                      </a:ext>
                    </a:extLst>
                  </pic:spPr>
                </pic:pic>
              </a:graphicData>
            </a:graphic>
          </wp:inline>
        </w:drawing>
      </w:r>
    </w:p>
    <w:p w14:paraId="3C7BDA10" w14:textId="77777777" w:rsidR="00E120E8" w:rsidRDefault="00E120E8" w:rsidP="000A0B70">
      <w:pPr>
        <w:spacing w:after="0" w:line="240" w:lineRule="auto"/>
        <w:rPr>
          <w:rFonts w:ascii="Arial" w:hAnsi="Arial" w:cs="Arial"/>
          <w:b/>
        </w:rPr>
      </w:pPr>
    </w:p>
    <w:p w14:paraId="44963839" w14:textId="77777777" w:rsidR="00E120E8" w:rsidRDefault="00E120E8" w:rsidP="000A0B70">
      <w:pPr>
        <w:spacing w:after="0" w:line="240" w:lineRule="auto"/>
        <w:rPr>
          <w:rFonts w:ascii="Arial" w:hAnsi="Arial" w:cs="Arial"/>
          <w:b/>
        </w:rPr>
      </w:pPr>
    </w:p>
    <w:p w14:paraId="55166246" w14:textId="46672AF8" w:rsidR="00E120E8" w:rsidRDefault="00E120E8" w:rsidP="000A0B70">
      <w:pPr>
        <w:spacing w:after="0" w:line="240" w:lineRule="auto"/>
        <w:rPr>
          <w:rFonts w:ascii="Arial" w:hAnsi="Arial" w:cs="Arial"/>
          <w:b/>
        </w:rPr>
        <w:sectPr w:rsidR="00E120E8" w:rsidSect="00CF5CF4">
          <w:headerReference w:type="even" r:id="rId32"/>
          <w:headerReference w:type="default" r:id="rId33"/>
          <w:footerReference w:type="even" r:id="rId34"/>
          <w:footerReference w:type="default" r:id="rId35"/>
          <w:headerReference w:type="first" r:id="rId36"/>
          <w:footerReference w:type="first" r:id="rId37"/>
          <w:pgSz w:w="16838" w:h="11899" w:orient="landscape"/>
          <w:pgMar w:top="1797" w:right="1418" w:bottom="851" w:left="1440" w:header="720" w:footer="720" w:gutter="0"/>
          <w:cols w:space="720"/>
          <w:docGrid w:linePitch="360"/>
        </w:sectPr>
      </w:pPr>
      <w:r>
        <w:rPr>
          <w:rFonts w:ascii="Arial" w:hAnsi="Arial" w:cs="Arial"/>
          <w:b/>
        </w:rPr>
        <w:t>2002 Aerial photograph</w:t>
      </w:r>
    </w:p>
    <w:p w14:paraId="11ECD4F3" w14:textId="77777777" w:rsidR="007D6183" w:rsidRPr="00E40865" w:rsidRDefault="007D6183" w:rsidP="005124A8">
      <w:pPr>
        <w:spacing w:after="0" w:line="240" w:lineRule="auto"/>
        <w:ind w:firstLine="142"/>
        <w:rPr>
          <w:rFonts w:ascii="Arial" w:hAnsi="Arial" w:cs="Arial"/>
          <w:b/>
          <w:bCs/>
        </w:rPr>
      </w:pPr>
    </w:p>
    <w:p w14:paraId="0FD625B0" w14:textId="77777777" w:rsidR="00E40865" w:rsidRDefault="00E40865" w:rsidP="001A2709">
      <w:pPr>
        <w:spacing w:after="0" w:line="240" w:lineRule="auto"/>
        <w:rPr>
          <w:rFonts w:ascii="Arial" w:hAnsi="Arial" w:cs="Arial"/>
        </w:rPr>
      </w:pPr>
    </w:p>
    <w:p w14:paraId="23688154" w14:textId="77777777" w:rsidR="001A2709" w:rsidRDefault="001A2709" w:rsidP="001A2709">
      <w:pPr>
        <w:rPr>
          <w:rFonts w:ascii="Arial" w:eastAsia="Times New Roman" w:hAnsi="Arial" w:cs="Arial"/>
          <w:b/>
          <w:sz w:val="24"/>
          <w:szCs w:val="24"/>
        </w:rPr>
      </w:pPr>
      <w:r>
        <w:rPr>
          <w:rFonts w:ascii="Arial" w:eastAsia="Times New Roman" w:hAnsi="Arial" w:cs="Arial"/>
          <w:b/>
          <w:sz w:val="24"/>
          <w:szCs w:val="24"/>
        </w:rPr>
        <w:t xml:space="preserve">Recommendations accepted: </w:t>
      </w:r>
    </w:p>
    <w:p w14:paraId="7B363C6B" w14:textId="77777777" w:rsidR="001A2709" w:rsidRDefault="001A2709" w:rsidP="001A2709">
      <w:pPr>
        <w:rPr>
          <w:rFonts w:ascii="Arial" w:eastAsia="Times New Roman" w:hAnsi="Arial" w:cs="Arial"/>
          <w:b/>
          <w:sz w:val="24"/>
          <w:szCs w:val="24"/>
        </w:rPr>
      </w:pPr>
      <w:r>
        <w:rPr>
          <w:rFonts w:ascii="Arial" w:eastAsia="Times New Roman" w:hAnsi="Arial" w:cs="Arial"/>
          <w:b/>
          <w:sz w:val="24"/>
          <w:szCs w:val="24"/>
        </w:rPr>
        <w:t xml:space="preserve"> </w:t>
      </w:r>
    </w:p>
    <w:p w14:paraId="6AB8CAF5" w14:textId="77777777" w:rsidR="001A2709" w:rsidRDefault="001A2709" w:rsidP="001A2709">
      <w:pPr>
        <w:rPr>
          <w:rFonts w:ascii="Arial" w:eastAsia="Times New Roman" w:hAnsi="Arial" w:cs="Arial"/>
          <w:b/>
          <w:sz w:val="24"/>
          <w:szCs w:val="24"/>
        </w:rPr>
      </w:pPr>
      <w:r>
        <w:rPr>
          <w:rFonts w:ascii="Arial" w:eastAsia="Times New Roman" w:hAnsi="Arial" w:cs="Arial"/>
          <w:b/>
          <w:sz w:val="24"/>
          <w:szCs w:val="24"/>
        </w:rPr>
        <w:t xml:space="preserve"> </w:t>
      </w:r>
    </w:p>
    <w:p w14:paraId="4E4EFD08" w14:textId="77777777" w:rsidR="001A2709" w:rsidRDefault="001A2709" w:rsidP="001A2709">
      <w:pPr>
        <w:rPr>
          <w:rFonts w:ascii="Arial" w:eastAsia="Times New Roman" w:hAnsi="Arial" w:cs="Arial"/>
          <w:b/>
          <w:sz w:val="24"/>
          <w:szCs w:val="24"/>
        </w:rPr>
      </w:pPr>
      <w:r>
        <w:rPr>
          <w:rFonts w:ascii="Arial" w:eastAsia="Times New Roman" w:hAnsi="Arial" w:cs="Arial"/>
          <w:b/>
          <w:sz w:val="24"/>
          <w:szCs w:val="24"/>
        </w:rPr>
        <w:t xml:space="preserve">Signed: </w:t>
      </w:r>
    </w:p>
    <w:p w14:paraId="474E088D" w14:textId="0C532EAA" w:rsidR="001A2709" w:rsidRDefault="001A2709" w:rsidP="001A2709">
      <w:pPr>
        <w:rPr>
          <w:rFonts w:ascii="Arial" w:eastAsia="Times New Roman" w:hAnsi="Arial" w:cs="Arial"/>
          <w:b/>
          <w:sz w:val="24"/>
          <w:szCs w:val="24"/>
        </w:rPr>
      </w:pPr>
    </w:p>
    <w:p w14:paraId="6E31E63A" w14:textId="0B5A414D" w:rsidR="000A0B70" w:rsidRDefault="000A0B70" w:rsidP="001A2709">
      <w:pPr>
        <w:rPr>
          <w:rFonts w:ascii="Arial" w:eastAsia="Times New Roman" w:hAnsi="Arial" w:cs="Arial"/>
          <w:b/>
          <w:sz w:val="24"/>
          <w:szCs w:val="24"/>
        </w:rPr>
      </w:pPr>
    </w:p>
    <w:p w14:paraId="2087CEC3" w14:textId="77777777" w:rsidR="000A0B70" w:rsidRDefault="000A0B70" w:rsidP="001A2709">
      <w:pPr>
        <w:rPr>
          <w:rFonts w:ascii="Arial" w:eastAsia="Times New Roman" w:hAnsi="Arial" w:cs="Arial"/>
          <w:b/>
          <w:sz w:val="24"/>
          <w:szCs w:val="24"/>
        </w:rPr>
      </w:pPr>
    </w:p>
    <w:p w14:paraId="17AAF19A" w14:textId="2480F784" w:rsidR="001A2709" w:rsidRDefault="001A2709" w:rsidP="001A2709">
      <w:pPr>
        <w:rPr>
          <w:rFonts w:ascii="Arial" w:eastAsia="Times New Roman" w:hAnsi="Arial" w:cs="Arial"/>
          <w:sz w:val="24"/>
          <w:szCs w:val="24"/>
        </w:rPr>
      </w:pPr>
      <w:r>
        <w:rPr>
          <w:rFonts w:ascii="Arial" w:eastAsia="Times New Roman" w:hAnsi="Arial" w:cs="Arial"/>
          <w:b/>
          <w:sz w:val="24"/>
          <w:szCs w:val="24"/>
        </w:rPr>
        <w:t xml:space="preserve"> </w:t>
      </w:r>
      <w:r>
        <w:rPr>
          <w:rFonts w:ascii="Arial" w:eastAsia="Times New Roman" w:hAnsi="Arial" w:cs="Arial"/>
          <w:sz w:val="24"/>
          <w:szCs w:val="24"/>
        </w:rPr>
        <w:t>……</w:t>
      </w:r>
      <w:r w:rsidR="00B01334">
        <w:rPr>
          <w:rFonts w:ascii="Bradley Hand ITC" w:eastAsia="Times New Roman" w:hAnsi="Bradley Hand ITC" w:cs="Arial"/>
          <w:sz w:val="36"/>
          <w:szCs w:val="36"/>
        </w:rPr>
        <w:t>V Penny</w:t>
      </w:r>
      <w:r>
        <w:rPr>
          <w:rFonts w:ascii="Arial" w:eastAsia="Times New Roman" w:hAnsi="Arial" w:cs="Arial"/>
          <w:sz w:val="24"/>
          <w:szCs w:val="24"/>
        </w:rPr>
        <w:t xml:space="preserve">………….. </w:t>
      </w:r>
      <w:r>
        <w:rPr>
          <w:rFonts w:ascii="Arial" w:eastAsia="Times New Roman" w:hAnsi="Arial" w:cs="Arial"/>
          <w:sz w:val="24"/>
          <w:szCs w:val="24"/>
        </w:rPr>
        <w:tab/>
      </w:r>
      <w:r>
        <w:rPr>
          <w:rFonts w:ascii="Arial" w:eastAsia="Times New Roman" w:hAnsi="Arial" w:cs="Arial"/>
          <w:sz w:val="24"/>
          <w:szCs w:val="24"/>
        </w:rPr>
        <w:tab/>
        <w:t>Date:…………</w:t>
      </w:r>
      <w:r w:rsidR="00B01334">
        <w:rPr>
          <w:rFonts w:ascii="Arial" w:eastAsia="Times New Roman" w:hAnsi="Arial" w:cs="Arial"/>
          <w:sz w:val="24"/>
          <w:szCs w:val="24"/>
        </w:rPr>
        <w:t xml:space="preserve"> 2023</w:t>
      </w:r>
      <w:r>
        <w:rPr>
          <w:rFonts w:ascii="Arial" w:eastAsia="Times New Roman" w:hAnsi="Arial" w:cs="Arial"/>
          <w:sz w:val="24"/>
          <w:szCs w:val="24"/>
        </w:rPr>
        <w:t xml:space="preserve">… </w:t>
      </w:r>
    </w:p>
    <w:p w14:paraId="14035566" w14:textId="77777777" w:rsidR="001A2709" w:rsidRDefault="001A2709" w:rsidP="001A2709">
      <w:pPr>
        <w:spacing w:line="240" w:lineRule="auto"/>
        <w:rPr>
          <w:rFonts w:ascii="Arial" w:eastAsia="Times New Roman" w:hAnsi="Arial" w:cs="Arial"/>
          <w:b/>
          <w:sz w:val="24"/>
          <w:szCs w:val="24"/>
        </w:rPr>
      </w:pPr>
      <w:r>
        <w:rPr>
          <w:rFonts w:ascii="Arial" w:eastAsia="Times New Roman" w:hAnsi="Arial" w:cs="Arial"/>
          <w:b/>
          <w:sz w:val="24"/>
          <w:szCs w:val="24"/>
        </w:rPr>
        <w:t>Vanessa Penny</w:t>
      </w:r>
    </w:p>
    <w:p w14:paraId="5EEFE339" w14:textId="77777777" w:rsidR="001A2709" w:rsidRDefault="001A2709" w:rsidP="001A2709">
      <w:pPr>
        <w:spacing w:line="240" w:lineRule="auto"/>
        <w:rPr>
          <w:rFonts w:ascii="Arial" w:eastAsia="Times New Roman" w:hAnsi="Arial" w:cs="Arial"/>
          <w:sz w:val="24"/>
          <w:szCs w:val="24"/>
        </w:rPr>
      </w:pPr>
      <w:r>
        <w:rPr>
          <w:rFonts w:ascii="Arial" w:eastAsia="Times New Roman" w:hAnsi="Arial" w:cs="Arial"/>
          <w:sz w:val="24"/>
          <w:szCs w:val="24"/>
        </w:rPr>
        <w:t>Definitive Map Team Manager</w:t>
      </w:r>
    </w:p>
    <w:p w14:paraId="33ECF240" w14:textId="77777777" w:rsidR="001A2709" w:rsidRDefault="001A2709" w:rsidP="001A2709">
      <w:pPr>
        <w:spacing w:line="240" w:lineRule="auto"/>
        <w:rPr>
          <w:rFonts w:ascii="Arial" w:eastAsia="Times New Roman" w:hAnsi="Arial" w:cs="Arial"/>
          <w:sz w:val="24"/>
          <w:szCs w:val="24"/>
        </w:rPr>
      </w:pPr>
      <w:r>
        <w:rPr>
          <w:rFonts w:ascii="Arial" w:eastAsia="Times New Roman" w:hAnsi="Arial" w:cs="Arial"/>
          <w:sz w:val="24"/>
          <w:szCs w:val="24"/>
        </w:rPr>
        <w:t>Spatial Planning</w:t>
      </w:r>
    </w:p>
    <w:p w14:paraId="24165459" w14:textId="77777777" w:rsidR="001A2709" w:rsidRDefault="001A2709" w:rsidP="001A2709">
      <w:pPr>
        <w:spacing w:after="0" w:line="240" w:lineRule="auto"/>
        <w:rPr>
          <w:rFonts w:ascii="Arial" w:hAnsi="Arial" w:cs="Arial"/>
        </w:rPr>
      </w:pPr>
    </w:p>
    <w:p w14:paraId="07AE9EAC" w14:textId="77777777" w:rsidR="00EC4689" w:rsidRPr="00024AE9" w:rsidRDefault="00EC4689" w:rsidP="003B6DF6">
      <w:pPr>
        <w:spacing w:after="0" w:line="240" w:lineRule="auto"/>
        <w:jc w:val="both"/>
        <w:rPr>
          <w:rFonts w:ascii="Arial" w:hAnsi="Arial" w:cs="Arial"/>
          <w:color w:val="1F497D"/>
          <w:sz w:val="24"/>
          <w:szCs w:val="24"/>
          <w:lang w:eastAsia="en-GB"/>
        </w:rPr>
      </w:pPr>
    </w:p>
    <w:sectPr w:rsidR="00EC4689" w:rsidRPr="00024AE9" w:rsidSect="00CF5CF4">
      <w:pgSz w:w="16838" w:h="11899" w:orient="landscape"/>
      <w:pgMar w:top="1797" w:right="1418" w:bottom="851"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A2C3E5" w14:textId="77777777" w:rsidR="00BB67C8" w:rsidRDefault="00BB67C8" w:rsidP="001D1317">
      <w:pPr>
        <w:spacing w:after="0" w:line="240" w:lineRule="auto"/>
      </w:pPr>
      <w:r>
        <w:separator/>
      </w:r>
    </w:p>
  </w:endnote>
  <w:endnote w:type="continuationSeparator" w:id="0">
    <w:p w14:paraId="63054742" w14:textId="77777777" w:rsidR="00BB67C8" w:rsidRDefault="00BB67C8" w:rsidP="001D1317">
      <w:pPr>
        <w:spacing w:after="0" w:line="240" w:lineRule="auto"/>
      </w:pPr>
      <w:r>
        <w:continuationSeparator/>
      </w:r>
    </w:p>
  </w:endnote>
  <w:endnote w:type="continuationNotice" w:id="1">
    <w:p w14:paraId="721D73CD" w14:textId="77777777" w:rsidR="00BB67C8" w:rsidRDefault="00BB67C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venir-Roman">
    <w:altName w:val="Calibri"/>
    <w:panose1 w:val="00000000000000000000"/>
    <w:charset w:val="00"/>
    <w:family w:val="swiss"/>
    <w:notTrueType/>
    <w:pitch w:val="default"/>
    <w:sig w:usb0="00000003" w:usb1="00000000" w:usb2="00000000" w:usb3="00000000" w:csb0="00000001" w:csb1="00000000"/>
  </w:font>
  <w:font w:name="CIDFont+F2">
    <w:altName w:val="Cambria"/>
    <w:panose1 w:val="00000000000000000000"/>
    <w:charset w:val="00"/>
    <w:family w:val="roman"/>
    <w:notTrueType/>
    <w:pitch w:val="default"/>
  </w:font>
  <w:font w:name="CIDFont+F1">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0225174"/>
      <w:docPartObj>
        <w:docPartGallery w:val="Page Numbers (Bottom of Page)"/>
        <w:docPartUnique/>
      </w:docPartObj>
    </w:sdtPr>
    <w:sdtEndPr/>
    <w:sdtContent>
      <w:sdt>
        <w:sdtPr>
          <w:id w:val="1728636285"/>
          <w:docPartObj>
            <w:docPartGallery w:val="Page Numbers (Top of Page)"/>
            <w:docPartUnique/>
          </w:docPartObj>
        </w:sdtPr>
        <w:sdtEndPr/>
        <w:sdtContent>
          <w:p w14:paraId="5068C285" w14:textId="6BD8AD78" w:rsidR="00C42A69" w:rsidRDefault="00C42A69">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0EFD4" w14:textId="77777777" w:rsidR="0033024F" w:rsidRDefault="003302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CDA74" w14:textId="77777777" w:rsidR="00180226" w:rsidRDefault="0018022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257173"/>
      <w:docPartObj>
        <w:docPartGallery w:val="Page Numbers (Top of Page)"/>
        <w:docPartUnique/>
      </w:docPartObj>
    </w:sdtPr>
    <w:sdtEndPr/>
    <w:sdtContent>
      <w:p w14:paraId="7F98A2EE" w14:textId="77777777" w:rsidR="007A5EC9" w:rsidRDefault="007A5EC9" w:rsidP="007A5EC9">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sz w:val="24"/>
            <w:szCs w:val="24"/>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sz w:val="24"/>
            <w:szCs w:val="24"/>
          </w:rPr>
          <w:t>44</w:t>
        </w:r>
        <w:r>
          <w:rPr>
            <w:b/>
            <w:bCs/>
            <w:sz w:val="24"/>
            <w:szCs w:val="24"/>
          </w:rPr>
          <w:fldChar w:fldCharType="end"/>
        </w:r>
      </w:p>
    </w:sdtContent>
  </w:sdt>
  <w:p w14:paraId="481ACDDC" w14:textId="77777777" w:rsidR="00180226" w:rsidRDefault="0018022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BA293" w14:textId="77777777" w:rsidR="00180226" w:rsidRDefault="001802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00E92D" w14:textId="77777777" w:rsidR="00BB67C8" w:rsidRDefault="00BB67C8" w:rsidP="001D1317">
      <w:pPr>
        <w:spacing w:after="0" w:line="240" w:lineRule="auto"/>
      </w:pPr>
      <w:r>
        <w:separator/>
      </w:r>
    </w:p>
  </w:footnote>
  <w:footnote w:type="continuationSeparator" w:id="0">
    <w:p w14:paraId="69704F49" w14:textId="77777777" w:rsidR="00BB67C8" w:rsidRDefault="00BB67C8" w:rsidP="001D1317">
      <w:pPr>
        <w:spacing w:after="0" w:line="240" w:lineRule="auto"/>
      </w:pPr>
      <w:r>
        <w:continuationSeparator/>
      </w:r>
    </w:p>
  </w:footnote>
  <w:footnote w:type="continuationNotice" w:id="1">
    <w:p w14:paraId="206CB663" w14:textId="77777777" w:rsidR="00BB67C8" w:rsidRDefault="00BB67C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131C4" w14:textId="70EDF396" w:rsidR="001A2709" w:rsidRDefault="001A2709" w:rsidP="005D02E6">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FE529C">
      <w:rPr>
        <w:rStyle w:val="PageNumber"/>
        <w:noProof/>
      </w:rPr>
      <w:t>4</w:t>
    </w:r>
    <w:r>
      <w:rPr>
        <w:rStyle w:val="PageNumber"/>
      </w:rPr>
      <w:fldChar w:fldCharType="end"/>
    </w:r>
  </w:p>
  <w:p w14:paraId="0C3F11A9" w14:textId="77777777" w:rsidR="001A2709" w:rsidRDefault="001A2709" w:rsidP="003E13A8">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eastAsia="Times New Roman" w:hAnsi="Arial" w:cs="Arial"/>
        <w:b/>
        <w:sz w:val="18"/>
        <w:szCs w:val="18"/>
      </w:rPr>
      <w:id w:val="221414176"/>
      <w:placeholder>
        <w:docPart w:val="A8E1D93266924D3884CABD8796E8483F"/>
      </w:placeholder>
      <w:text/>
    </w:sdtPr>
    <w:sdtEndPr/>
    <w:sdtContent>
      <w:p w14:paraId="2C4E236D" w14:textId="43D5193A" w:rsidR="0033024F" w:rsidRPr="001A6BA3" w:rsidRDefault="0004154B" w:rsidP="001A6BA3">
        <w:pPr>
          <w:spacing w:after="120" w:line="240" w:lineRule="auto"/>
          <w:rPr>
            <w:rFonts w:ascii="Arial" w:eastAsia="Times New Roman" w:hAnsi="Arial" w:cs="Arial"/>
            <w:b/>
            <w:sz w:val="18"/>
            <w:szCs w:val="18"/>
          </w:rPr>
        </w:pPr>
        <w:r w:rsidRPr="001A6BA3">
          <w:rPr>
            <w:rFonts w:ascii="Arial" w:eastAsia="Times New Roman" w:hAnsi="Arial" w:cs="Arial"/>
            <w:b/>
            <w:sz w:val="18"/>
            <w:szCs w:val="18"/>
          </w:rPr>
          <w:t xml:space="preserve">Application </w:t>
        </w:r>
        <w:r>
          <w:rPr>
            <w:rFonts w:ascii="Arial" w:eastAsia="Times New Roman" w:hAnsi="Arial" w:cs="Arial"/>
            <w:b/>
            <w:sz w:val="18"/>
            <w:szCs w:val="18"/>
          </w:rPr>
          <w:t xml:space="preserve">for a Definitive Map Modification Order </w:t>
        </w:r>
        <w:r w:rsidRPr="001A6BA3">
          <w:rPr>
            <w:rFonts w:ascii="Arial" w:eastAsia="Times New Roman" w:hAnsi="Arial" w:cs="Arial"/>
            <w:b/>
            <w:sz w:val="18"/>
            <w:szCs w:val="18"/>
          </w:rPr>
          <w:t xml:space="preserve">to upgrade </w:t>
        </w:r>
        <w:r>
          <w:rPr>
            <w:rFonts w:ascii="Arial" w:eastAsia="Times New Roman" w:hAnsi="Arial" w:cs="Arial"/>
            <w:b/>
            <w:sz w:val="18"/>
            <w:szCs w:val="18"/>
          </w:rPr>
          <w:t>B</w:t>
        </w:r>
        <w:r w:rsidRPr="001A6BA3">
          <w:rPr>
            <w:rFonts w:ascii="Arial" w:eastAsia="Times New Roman" w:hAnsi="Arial" w:cs="Arial"/>
            <w:b/>
            <w:sz w:val="18"/>
            <w:szCs w:val="18"/>
          </w:rPr>
          <w:t>ridleway</w:t>
        </w:r>
        <w:r w:rsidR="002F6B02">
          <w:rPr>
            <w:rFonts w:ascii="Arial" w:eastAsia="Times New Roman" w:hAnsi="Arial" w:cs="Arial"/>
            <w:b/>
            <w:sz w:val="18"/>
            <w:szCs w:val="18"/>
          </w:rPr>
          <w:t xml:space="preserve"> </w:t>
        </w:r>
        <w:r w:rsidRPr="001A6BA3">
          <w:rPr>
            <w:rFonts w:ascii="Arial" w:eastAsia="Times New Roman" w:hAnsi="Arial" w:cs="Arial"/>
            <w:b/>
            <w:sz w:val="18"/>
            <w:szCs w:val="18"/>
          </w:rPr>
          <w:t>1</w:t>
        </w:r>
        <w:r>
          <w:rPr>
            <w:rFonts w:ascii="Arial" w:eastAsia="Times New Roman" w:hAnsi="Arial" w:cs="Arial"/>
            <w:b/>
            <w:sz w:val="18"/>
            <w:szCs w:val="18"/>
          </w:rPr>
          <w:t xml:space="preserve">, </w:t>
        </w:r>
        <w:r w:rsidRPr="001A6BA3">
          <w:rPr>
            <w:rFonts w:ascii="Arial" w:eastAsia="Times New Roman" w:hAnsi="Arial" w:cs="Arial"/>
            <w:b/>
            <w:sz w:val="18"/>
            <w:szCs w:val="18"/>
          </w:rPr>
          <w:t xml:space="preserve">Winterbourne Abbas to Byway Open to All Traffic. </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eastAsia="Times New Roman" w:hAnsi="Arial" w:cs="Arial"/>
        <w:b/>
        <w:sz w:val="18"/>
        <w:szCs w:val="18"/>
      </w:rPr>
      <w:id w:val="-653907534"/>
      <w:placeholder>
        <w:docPart w:val="25846C5DDAA248529162C0B13360D98A"/>
      </w:placeholder>
      <w:text/>
    </w:sdtPr>
    <w:sdtEndPr/>
    <w:sdtContent>
      <w:p w14:paraId="6D1009BB" w14:textId="77777777" w:rsidR="00123F42" w:rsidRPr="0033024F" w:rsidRDefault="00123F42" w:rsidP="00885DBC">
        <w:pPr>
          <w:spacing w:after="120" w:line="240" w:lineRule="auto"/>
          <w:rPr>
            <w:rFonts w:ascii="Arial" w:eastAsia="Times New Roman" w:hAnsi="Arial" w:cs="Arial"/>
            <w:b/>
          </w:rPr>
        </w:pPr>
        <w:r w:rsidRPr="001A6BA3">
          <w:rPr>
            <w:rFonts w:ascii="Arial" w:eastAsia="Times New Roman" w:hAnsi="Arial" w:cs="Arial"/>
            <w:b/>
            <w:sz w:val="18"/>
            <w:szCs w:val="18"/>
          </w:rPr>
          <w:t>Application to upgrade bridleway S54/1</w:t>
        </w:r>
        <w:r>
          <w:rPr>
            <w:rFonts w:ascii="Arial" w:eastAsia="Times New Roman" w:hAnsi="Arial" w:cs="Arial"/>
            <w:b/>
            <w:sz w:val="18"/>
            <w:szCs w:val="18"/>
          </w:rPr>
          <w:t xml:space="preserve"> (Winterbourne Abbas)</w:t>
        </w:r>
        <w:r w:rsidRPr="001A6BA3">
          <w:rPr>
            <w:rFonts w:ascii="Arial" w:eastAsia="Times New Roman" w:hAnsi="Arial" w:cs="Arial"/>
            <w:b/>
            <w:sz w:val="18"/>
            <w:szCs w:val="18"/>
          </w:rPr>
          <w:t xml:space="preserve"> to Byway Open to All Traffic. The route leads from the A35 in the south, to the D class road west of Higher Hogleaze Farm in the north</w: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15126" w14:textId="77777777" w:rsidR="00180226" w:rsidRDefault="0018022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9D361" w14:textId="77777777" w:rsidR="001D1317" w:rsidRPr="00180226" w:rsidRDefault="001D1317" w:rsidP="0018022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07243" w14:textId="77777777" w:rsidR="00180226" w:rsidRDefault="0018022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532BE"/>
    <w:multiLevelType w:val="multilevel"/>
    <w:tmpl w:val="11240DBC"/>
    <w:styleLink w:val="Style13"/>
    <w:lvl w:ilvl="0">
      <w:start w:val="4"/>
      <w:numFmt w:val="decimal"/>
      <w:lvlText w:val="%1"/>
      <w:lvlJc w:val="left"/>
      <w:pPr>
        <w:tabs>
          <w:tab w:val="num" w:pos="720"/>
        </w:tabs>
        <w:ind w:left="720" w:hanging="720"/>
      </w:pPr>
      <w:rPr>
        <w:rFonts w:hint="default"/>
        <w:b w:val="0"/>
      </w:rPr>
    </w:lvl>
    <w:lvl w:ilvl="1">
      <w:start w:val="1"/>
      <w:numFmt w:val="decimal"/>
      <w:pStyle w:val="Style5"/>
      <w:lvlText w:val="5.%2"/>
      <w:lvlJc w:val="left"/>
      <w:pPr>
        <w:tabs>
          <w:tab w:val="num" w:pos="720"/>
        </w:tabs>
        <w:ind w:left="72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 w15:restartNumberingAfterBreak="0">
    <w:nsid w:val="0DFD645F"/>
    <w:multiLevelType w:val="multilevel"/>
    <w:tmpl w:val="DEC4993E"/>
    <w:lvl w:ilvl="0">
      <w:start w:val="4"/>
      <w:numFmt w:val="decimal"/>
      <w:lvlText w:val="%1"/>
      <w:lvlJc w:val="left"/>
      <w:pPr>
        <w:ind w:left="460" w:hanging="460"/>
      </w:pPr>
      <w:rPr>
        <w:rFonts w:hint="default"/>
      </w:rPr>
    </w:lvl>
    <w:lvl w:ilvl="1">
      <w:start w:val="32"/>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E157779"/>
    <w:multiLevelType w:val="hybridMultilevel"/>
    <w:tmpl w:val="4E2430C6"/>
    <w:lvl w:ilvl="0" w:tplc="D7E64C8E">
      <w:start w:val="4"/>
      <w:numFmt w:val="bullet"/>
      <w:lvlText w:val="-"/>
      <w:lvlJc w:val="left"/>
      <w:pPr>
        <w:ind w:left="1080" w:hanging="360"/>
      </w:pPr>
      <w:rPr>
        <w:rFonts w:ascii="Arial" w:eastAsiaTheme="minorHAnsi" w:hAnsi="Arial" w:cs="Arial" w:hint="default"/>
        <w:i w: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12A869AD"/>
    <w:multiLevelType w:val="multilevel"/>
    <w:tmpl w:val="02B67C0C"/>
    <w:lvl w:ilvl="0">
      <w:start w:val="1"/>
      <w:numFmt w:val="decimal"/>
      <w:lvlText w:val="1.%1."/>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5870897"/>
    <w:multiLevelType w:val="hybridMultilevel"/>
    <w:tmpl w:val="F6C6A6B0"/>
    <w:lvl w:ilvl="0" w:tplc="62B29E2C">
      <w:start w:val="1"/>
      <w:numFmt w:val="decimal"/>
      <w:pStyle w:val="81etc"/>
      <w:lvlText w:val="8.%1"/>
      <w:lvlJc w:val="left"/>
      <w:pPr>
        <w:ind w:left="720" w:hanging="720"/>
      </w:pPr>
      <w:rPr>
        <w:rFonts w:hint="default"/>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5F33E12"/>
    <w:multiLevelType w:val="multilevel"/>
    <w:tmpl w:val="06D4347E"/>
    <w:lvl w:ilvl="0">
      <w:start w:val="1"/>
      <w:numFmt w:val="decimal"/>
      <w:pStyle w:val="Style12"/>
      <w:lvlText w:val="4.%1"/>
      <w:lvlJc w:val="left"/>
      <w:pPr>
        <w:ind w:left="720" w:hanging="720"/>
      </w:pPr>
      <w:rPr>
        <w:rFonts w:hint="default"/>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FC322A9"/>
    <w:multiLevelType w:val="hybridMultilevel"/>
    <w:tmpl w:val="188C39D2"/>
    <w:lvl w:ilvl="0" w:tplc="A30A2CCC">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7E2A17"/>
    <w:multiLevelType w:val="hybridMultilevel"/>
    <w:tmpl w:val="3A3C8FE0"/>
    <w:lvl w:ilvl="0" w:tplc="16E81200">
      <w:start w:val="1"/>
      <w:numFmt w:val="bullet"/>
      <w:pStyle w:val="Style15"/>
      <w:lvlText w:val=""/>
      <w:lvlJc w:val="left"/>
      <w:pPr>
        <w:ind w:left="992" w:hanging="272"/>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6060C7"/>
    <w:multiLevelType w:val="multilevel"/>
    <w:tmpl w:val="F06E76C4"/>
    <w:lvl w:ilvl="0">
      <w:start w:val="6"/>
      <w:numFmt w:val="decimal"/>
      <w:lvlText w:val="%1.0"/>
      <w:lvlJc w:val="left"/>
      <w:pPr>
        <w:ind w:left="390" w:hanging="360"/>
      </w:pPr>
      <w:rPr>
        <w:rFonts w:hint="default"/>
        <w:b/>
      </w:rPr>
    </w:lvl>
    <w:lvl w:ilvl="1">
      <w:start w:val="1"/>
      <w:numFmt w:val="decimal"/>
      <w:lvlText w:val="%1.%2"/>
      <w:lvlJc w:val="left"/>
      <w:pPr>
        <w:ind w:left="1110" w:hanging="360"/>
      </w:pPr>
      <w:rPr>
        <w:rFonts w:hint="default"/>
        <w:b/>
      </w:rPr>
    </w:lvl>
    <w:lvl w:ilvl="2">
      <w:start w:val="1"/>
      <w:numFmt w:val="decimal"/>
      <w:lvlText w:val="%1.%2.%3"/>
      <w:lvlJc w:val="left"/>
      <w:pPr>
        <w:ind w:left="2190" w:hanging="720"/>
      </w:pPr>
      <w:rPr>
        <w:rFonts w:hint="default"/>
        <w:b/>
      </w:rPr>
    </w:lvl>
    <w:lvl w:ilvl="3">
      <w:start w:val="1"/>
      <w:numFmt w:val="decimal"/>
      <w:lvlText w:val="%1.%2.%3.%4"/>
      <w:lvlJc w:val="left"/>
      <w:pPr>
        <w:ind w:left="3270" w:hanging="1080"/>
      </w:pPr>
      <w:rPr>
        <w:rFonts w:hint="default"/>
        <w:b/>
      </w:rPr>
    </w:lvl>
    <w:lvl w:ilvl="4">
      <w:start w:val="1"/>
      <w:numFmt w:val="decimal"/>
      <w:lvlText w:val="%1.%2.%3.%4.%5"/>
      <w:lvlJc w:val="left"/>
      <w:pPr>
        <w:ind w:left="3990" w:hanging="1080"/>
      </w:pPr>
      <w:rPr>
        <w:rFonts w:hint="default"/>
        <w:b/>
      </w:rPr>
    </w:lvl>
    <w:lvl w:ilvl="5">
      <w:start w:val="1"/>
      <w:numFmt w:val="decimal"/>
      <w:lvlText w:val="%1.%2.%3.%4.%5.%6"/>
      <w:lvlJc w:val="left"/>
      <w:pPr>
        <w:ind w:left="5070" w:hanging="1440"/>
      </w:pPr>
      <w:rPr>
        <w:rFonts w:hint="default"/>
        <w:b/>
      </w:rPr>
    </w:lvl>
    <w:lvl w:ilvl="6">
      <w:start w:val="1"/>
      <w:numFmt w:val="decimal"/>
      <w:lvlText w:val="%1.%2.%3.%4.%5.%6.%7"/>
      <w:lvlJc w:val="left"/>
      <w:pPr>
        <w:ind w:left="5790" w:hanging="1440"/>
      </w:pPr>
      <w:rPr>
        <w:rFonts w:hint="default"/>
        <w:b/>
      </w:rPr>
    </w:lvl>
    <w:lvl w:ilvl="7">
      <w:start w:val="1"/>
      <w:numFmt w:val="decimal"/>
      <w:lvlText w:val="%1.%2.%3.%4.%5.%6.%7.%8"/>
      <w:lvlJc w:val="left"/>
      <w:pPr>
        <w:ind w:left="6870" w:hanging="1800"/>
      </w:pPr>
      <w:rPr>
        <w:rFonts w:hint="default"/>
        <w:b/>
      </w:rPr>
    </w:lvl>
    <w:lvl w:ilvl="8">
      <w:start w:val="1"/>
      <w:numFmt w:val="decimal"/>
      <w:lvlText w:val="%1.%2.%3.%4.%5.%6.%7.%8.%9"/>
      <w:lvlJc w:val="left"/>
      <w:pPr>
        <w:ind w:left="7590" w:hanging="1800"/>
      </w:pPr>
      <w:rPr>
        <w:rFonts w:hint="default"/>
        <w:b/>
      </w:rPr>
    </w:lvl>
  </w:abstractNum>
  <w:abstractNum w:abstractNumId="9" w15:restartNumberingAfterBreak="0">
    <w:nsid w:val="2B575696"/>
    <w:multiLevelType w:val="multilevel"/>
    <w:tmpl w:val="2398C8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E8553BC"/>
    <w:multiLevelType w:val="hybridMultilevel"/>
    <w:tmpl w:val="50C866C2"/>
    <w:lvl w:ilvl="0" w:tplc="15D4A70E">
      <w:start w:val="1"/>
      <w:numFmt w:val="decimal"/>
      <w:pStyle w:val="71etc"/>
      <w:lvlText w:val="7.%1"/>
      <w:lvlJc w:val="left"/>
      <w:pPr>
        <w:ind w:left="720" w:hanging="72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2AA6E38"/>
    <w:multiLevelType w:val="multilevel"/>
    <w:tmpl w:val="32FC5E32"/>
    <w:lvl w:ilvl="0">
      <w:start w:val="1"/>
      <w:numFmt w:val="decimal"/>
      <w:lvlText w:val="%1"/>
      <w:lvlJc w:val="left"/>
      <w:pPr>
        <w:ind w:left="840" w:hanging="720"/>
      </w:pPr>
      <w:rPr>
        <w:rFonts w:ascii="Arial" w:eastAsia="Arial" w:hAnsi="Arial" w:cs="Times New Roman" w:hint="default"/>
        <w:sz w:val="22"/>
        <w:szCs w:val="22"/>
      </w:rPr>
    </w:lvl>
    <w:lvl w:ilvl="1">
      <w:start w:val="1"/>
      <w:numFmt w:val="decimal"/>
      <w:lvlText w:val="%1.%2"/>
      <w:lvlJc w:val="left"/>
      <w:pPr>
        <w:ind w:left="840" w:hanging="720"/>
      </w:pPr>
      <w:rPr>
        <w:rFonts w:ascii="Arial" w:eastAsia="Arial" w:hAnsi="Arial" w:cs="Times New Roman" w:hint="default"/>
        <w:sz w:val="22"/>
        <w:szCs w:val="22"/>
      </w:rPr>
    </w:lvl>
    <w:lvl w:ilvl="2">
      <w:start w:val="1"/>
      <w:numFmt w:val="lowerLetter"/>
      <w:lvlText w:val="(%3)"/>
      <w:lvlJc w:val="left"/>
      <w:pPr>
        <w:ind w:left="1560" w:hanging="720"/>
      </w:pPr>
      <w:rPr>
        <w:rFonts w:ascii="Arial" w:eastAsia="Arial" w:hAnsi="Arial" w:cs="Times New Roman" w:hint="default"/>
        <w:sz w:val="22"/>
        <w:szCs w:val="22"/>
      </w:rPr>
    </w:lvl>
    <w:lvl w:ilvl="3">
      <w:start w:val="1"/>
      <w:numFmt w:val="bullet"/>
      <w:lvlText w:val="•"/>
      <w:lvlJc w:val="left"/>
      <w:pPr>
        <w:ind w:left="1560" w:hanging="720"/>
      </w:pPr>
    </w:lvl>
    <w:lvl w:ilvl="4">
      <w:start w:val="1"/>
      <w:numFmt w:val="bullet"/>
      <w:lvlText w:val="•"/>
      <w:lvlJc w:val="left"/>
      <w:pPr>
        <w:ind w:left="2557" w:hanging="720"/>
      </w:pPr>
    </w:lvl>
    <w:lvl w:ilvl="5">
      <w:start w:val="1"/>
      <w:numFmt w:val="bullet"/>
      <w:lvlText w:val="•"/>
      <w:lvlJc w:val="left"/>
      <w:pPr>
        <w:ind w:left="3554" w:hanging="720"/>
      </w:pPr>
    </w:lvl>
    <w:lvl w:ilvl="6">
      <w:start w:val="1"/>
      <w:numFmt w:val="bullet"/>
      <w:lvlText w:val="•"/>
      <w:lvlJc w:val="left"/>
      <w:pPr>
        <w:ind w:left="4551" w:hanging="720"/>
      </w:pPr>
    </w:lvl>
    <w:lvl w:ilvl="7">
      <w:start w:val="1"/>
      <w:numFmt w:val="bullet"/>
      <w:lvlText w:val="•"/>
      <w:lvlJc w:val="left"/>
      <w:pPr>
        <w:ind w:left="5548" w:hanging="720"/>
      </w:pPr>
    </w:lvl>
    <w:lvl w:ilvl="8">
      <w:start w:val="1"/>
      <w:numFmt w:val="bullet"/>
      <w:lvlText w:val="•"/>
      <w:lvlJc w:val="left"/>
      <w:pPr>
        <w:ind w:left="6545" w:hanging="720"/>
      </w:pPr>
    </w:lvl>
  </w:abstractNum>
  <w:abstractNum w:abstractNumId="12" w15:restartNumberingAfterBreak="0">
    <w:nsid w:val="34C2449D"/>
    <w:multiLevelType w:val="multilevel"/>
    <w:tmpl w:val="F23C851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5BE049E"/>
    <w:multiLevelType w:val="multilevel"/>
    <w:tmpl w:val="C69CDD0A"/>
    <w:lvl w:ilvl="0">
      <w:start w:val="15"/>
      <w:numFmt w:val="decimal"/>
      <w:lvlText w:val="%1"/>
      <w:lvlJc w:val="left"/>
      <w:pPr>
        <w:ind w:left="468" w:hanging="468"/>
      </w:pPr>
      <w:rPr>
        <w:rFonts w:hint="default"/>
      </w:rPr>
    </w:lvl>
    <w:lvl w:ilvl="1">
      <w:start w:val="2"/>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78231F9"/>
    <w:multiLevelType w:val="hybridMultilevel"/>
    <w:tmpl w:val="481E19B6"/>
    <w:lvl w:ilvl="0" w:tplc="A2A044A8">
      <w:start w:val="1"/>
      <w:numFmt w:val="decimal"/>
      <w:pStyle w:val="Style17"/>
      <w:lvlText w:val="6.%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CBA5B1F"/>
    <w:multiLevelType w:val="multilevel"/>
    <w:tmpl w:val="D702E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762EEB"/>
    <w:multiLevelType w:val="multilevel"/>
    <w:tmpl w:val="6B681060"/>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41B9150A"/>
    <w:multiLevelType w:val="hybridMultilevel"/>
    <w:tmpl w:val="5784EEAE"/>
    <w:lvl w:ilvl="0" w:tplc="3C0E39B8">
      <w:start w:val="1"/>
      <w:numFmt w:val="lowerLetter"/>
      <w:pStyle w:val="Style11"/>
      <w:lvlText w:val="(%1)"/>
      <w:lvlJc w:val="left"/>
      <w:pPr>
        <w:ind w:left="851" w:hanging="131"/>
      </w:pPr>
      <w:rPr>
        <w:rFonts w:ascii="Arial" w:eastAsia="Times New Roman" w:hAnsi="Arial" w:cs="Arial"/>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901" w:hanging="360"/>
      </w:pPr>
    </w:lvl>
    <w:lvl w:ilvl="2" w:tplc="0809001B" w:tentative="1">
      <w:start w:val="1"/>
      <w:numFmt w:val="lowerRoman"/>
      <w:lvlText w:val="%3."/>
      <w:lvlJc w:val="right"/>
      <w:pPr>
        <w:ind w:left="1621" w:hanging="180"/>
      </w:pPr>
    </w:lvl>
    <w:lvl w:ilvl="3" w:tplc="0809000F" w:tentative="1">
      <w:start w:val="1"/>
      <w:numFmt w:val="decimal"/>
      <w:lvlText w:val="%4."/>
      <w:lvlJc w:val="left"/>
      <w:pPr>
        <w:ind w:left="2341" w:hanging="360"/>
      </w:pPr>
    </w:lvl>
    <w:lvl w:ilvl="4" w:tplc="08090019" w:tentative="1">
      <w:start w:val="1"/>
      <w:numFmt w:val="lowerLetter"/>
      <w:lvlText w:val="%5."/>
      <w:lvlJc w:val="left"/>
      <w:pPr>
        <w:ind w:left="3061" w:hanging="360"/>
      </w:pPr>
    </w:lvl>
    <w:lvl w:ilvl="5" w:tplc="0809001B" w:tentative="1">
      <w:start w:val="1"/>
      <w:numFmt w:val="lowerRoman"/>
      <w:lvlText w:val="%6."/>
      <w:lvlJc w:val="right"/>
      <w:pPr>
        <w:ind w:left="3781" w:hanging="180"/>
      </w:pPr>
    </w:lvl>
    <w:lvl w:ilvl="6" w:tplc="0809000F" w:tentative="1">
      <w:start w:val="1"/>
      <w:numFmt w:val="decimal"/>
      <w:lvlText w:val="%7."/>
      <w:lvlJc w:val="left"/>
      <w:pPr>
        <w:ind w:left="4501" w:hanging="360"/>
      </w:pPr>
    </w:lvl>
    <w:lvl w:ilvl="7" w:tplc="08090019" w:tentative="1">
      <w:start w:val="1"/>
      <w:numFmt w:val="lowerLetter"/>
      <w:lvlText w:val="%8."/>
      <w:lvlJc w:val="left"/>
      <w:pPr>
        <w:ind w:left="5221" w:hanging="360"/>
      </w:pPr>
    </w:lvl>
    <w:lvl w:ilvl="8" w:tplc="0809001B" w:tentative="1">
      <w:start w:val="1"/>
      <w:numFmt w:val="lowerRoman"/>
      <w:lvlText w:val="%9."/>
      <w:lvlJc w:val="right"/>
      <w:pPr>
        <w:ind w:left="5941" w:hanging="180"/>
      </w:pPr>
    </w:lvl>
  </w:abstractNum>
  <w:abstractNum w:abstractNumId="18" w15:restartNumberingAfterBreak="0">
    <w:nsid w:val="433D4CD5"/>
    <w:multiLevelType w:val="hybridMultilevel"/>
    <w:tmpl w:val="8DD6D7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496F6379"/>
    <w:multiLevelType w:val="multilevel"/>
    <w:tmpl w:val="DB18D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9A63706"/>
    <w:multiLevelType w:val="hybridMultilevel"/>
    <w:tmpl w:val="76C6EB6A"/>
    <w:lvl w:ilvl="0" w:tplc="1A7C8E66">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15:restartNumberingAfterBreak="0">
    <w:nsid w:val="4A38793A"/>
    <w:multiLevelType w:val="multilevel"/>
    <w:tmpl w:val="C6D2F9EC"/>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2520"/>
        </w:tabs>
        <w:ind w:left="2520" w:hanging="144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2" w15:restartNumberingAfterBreak="0">
    <w:nsid w:val="4E6C4631"/>
    <w:multiLevelType w:val="multilevel"/>
    <w:tmpl w:val="B91C0D84"/>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3" w15:restartNumberingAfterBreak="0">
    <w:nsid w:val="515204F2"/>
    <w:multiLevelType w:val="hybridMultilevel"/>
    <w:tmpl w:val="D0447836"/>
    <w:lvl w:ilvl="0" w:tplc="74623C12">
      <w:start w:val="1"/>
      <w:numFmt w:val="lowerLetter"/>
      <w:lvlText w:val="(%1)"/>
      <w:lvlJc w:val="left"/>
      <w:pPr>
        <w:ind w:left="983" w:hanging="360"/>
      </w:pPr>
      <w:rPr>
        <w:rFonts w:hint="default"/>
      </w:rPr>
    </w:lvl>
    <w:lvl w:ilvl="1" w:tplc="08090019" w:tentative="1">
      <w:start w:val="1"/>
      <w:numFmt w:val="lowerLetter"/>
      <w:lvlText w:val="%2."/>
      <w:lvlJc w:val="left"/>
      <w:pPr>
        <w:ind w:left="1703" w:hanging="360"/>
      </w:pPr>
    </w:lvl>
    <w:lvl w:ilvl="2" w:tplc="0809001B" w:tentative="1">
      <w:start w:val="1"/>
      <w:numFmt w:val="lowerRoman"/>
      <w:lvlText w:val="%3."/>
      <w:lvlJc w:val="right"/>
      <w:pPr>
        <w:ind w:left="2423" w:hanging="180"/>
      </w:pPr>
    </w:lvl>
    <w:lvl w:ilvl="3" w:tplc="0809000F" w:tentative="1">
      <w:start w:val="1"/>
      <w:numFmt w:val="decimal"/>
      <w:lvlText w:val="%4."/>
      <w:lvlJc w:val="left"/>
      <w:pPr>
        <w:ind w:left="3143" w:hanging="360"/>
      </w:pPr>
    </w:lvl>
    <w:lvl w:ilvl="4" w:tplc="08090019" w:tentative="1">
      <w:start w:val="1"/>
      <w:numFmt w:val="lowerLetter"/>
      <w:lvlText w:val="%5."/>
      <w:lvlJc w:val="left"/>
      <w:pPr>
        <w:ind w:left="3863" w:hanging="360"/>
      </w:pPr>
    </w:lvl>
    <w:lvl w:ilvl="5" w:tplc="0809001B" w:tentative="1">
      <w:start w:val="1"/>
      <w:numFmt w:val="lowerRoman"/>
      <w:lvlText w:val="%6."/>
      <w:lvlJc w:val="right"/>
      <w:pPr>
        <w:ind w:left="4583" w:hanging="180"/>
      </w:pPr>
    </w:lvl>
    <w:lvl w:ilvl="6" w:tplc="0809000F" w:tentative="1">
      <w:start w:val="1"/>
      <w:numFmt w:val="decimal"/>
      <w:lvlText w:val="%7."/>
      <w:lvlJc w:val="left"/>
      <w:pPr>
        <w:ind w:left="5303" w:hanging="360"/>
      </w:pPr>
    </w:lvl>
    <w:lvl w:ilvl="7" w:tplc="08090019" w:tentative="1">
      <w:start w:val="1"/>
      <w:numFmt w:val="lowerLetter"/>
      <w:lvlText w:val="%8."/>
      <w:lvlJc w:val="left"/>
      <w:pPr>
        <w:ind w:left="6023" w:hanging="360"/>
      </w:pPr>
    </w:lvl>
    <w:lvl w:ilvl="8" w:tplc="0809001B" w:tentative="1">
      <w:start w:val="1"/>
      <w:numFmt w:val="lowerRoman"/>
      <w:lvlText w:val="%9."/>
      <w:lvlJc w:val="right"/>
      <w:pPr>
        <w:ind w:left="6743" w:hanging="180"/>
      </w:pPr>
    </w:lvl>
  </w:abstractNum>
  <w:abstractNum w:abstractNumId="24" w15:restartNumberingAfterBreak="0">
    <w:nsid w:val="528E669E"/>
    <w:multiLevelType w:val="multilevel"/>
    <w:tmpl w:val="C2E45636"/>
    <w:lvl w:ilvl="0">
      <w:start w:val="1"/>
      <w:numFmt w:val="decimal"/>
      <w:lvlText w:val="%1."/>
      <w:lvlJc w:val="left"/>
      <w:pPr>
        <w:ind w:left="1429" w:hanging="360"/>
      </w:pPr>
      <w:rPr>
        <w:rFonts w:hint="default"/>
        <w:b w:val="0"/>
        <w:i w:val="0"/>
        <w:sz w:val="24"/>
      </w:rPr>
    </w:lvl>
    <w:lvl w:ilvl="1">
      <w:start w:val="1"/>
      <w:numFmt w:val="decimal"/>
      <w:isLgl/>
      <w:lvlText w:val="%1.%2"/>
      <w:lvlJc w:val="left"/>
      <w:pPr>
        <w:ind w:left="1069" w:hanging="360"/>
      </w:pPr>
      <w:rPr>
        <w:rFonts w:hint="default"/>
        <w:b w:val="0"/>
        <w:bCs/>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25" w15:restartNumberingAfterBreak="0">
    <w:nsid w:val="5E635754"/>
    <w:multiLevelType w:val="hybridMultilevel"/>
    <w:tmpl w:val="11DEBD42"/>
    <w:lvl w:ilvl="0" w:tplc="8912E30E">
      <w:start w:val="1"/>
      <w:numFmt w:val="decimal"/>
      <w:pStyle w:val="Style18"/>
      <w:lvlText w:val="9.%1"/>
      <w:lvlJc w:val="left"/>
      <w:pPr>
        <w:ind w:left="720" w:hanging="720"/>
      </w:pPr>
      <w:rPr>
        <w:rFonts w:hint="default"/>
        <w:b w:val="0"/>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6" w15:restartNumberingAfterBreak="0">
    <w:nsid w:val="626624BC"/>
    <w:multiLevelType w:val="hybridMultilevel"/>
    <w:tmpl w:val="5354395A"/>
    <w:lvl w:ilvl="0" w:tplc="6C7EBAC8">
      <w:start w:val="1"/>
      <w:numFmt w:val="decimal"/>
      <w:lvlText w:val="%1"/>
      <w:lvlJc w:val="left"/>
      <w:pPr>
        <w:tabs>
          <w:tab w:val="num" w:pos="720"/>
        </w:tabs>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25A1E9A">
      <w:start w:val="1"/>
      <w:numFmt w:val="decimal"/>
      <w:isLgl/>
      <w:lvlText w:val="%2.%2"/>
      <w:lvlJc w:val="left"/>
      <w:pPr>
        <w:tabs>
          <w:tab w:val="num" w:pos="720"/>
        </w:tabs>
        <w:ind w:left="720" w:hanging="720"/>
      </w:pPr>
      <w:rPr>
        <w:rFonts w:hint="default"/>
        <w:b w:val="0"/>
      </w:rPr>
    </w:lvl>
    <w:lvl w:ilvl="2" w:tplc="6FA0D108">
      <w:numFmt w:val="none"/>
      <w:lvlText w:val=""/>
      <w:lvlJc w:val="left"/>
      <w:pPr>
        <w:tabs>
          <w:tab w:val="num" w:pos="0"/>
        </w:tabs>
      </w:pPr>
    </w:lvl>
    <w:lvl w:ilvl="3" w:tplc="B308DFD8">
      <w:numFmt w:val="none"/>
      <w:lvlText w:val=""/>
      <w:lvlJc w:val="left"/>
      <w:pPr>
        <w:tabs>
          <w:tab w:val="num" w:pos="0"/>
        </w:tabs>
      </w:pPr>
    </w:lvl>
    <w:lvl w:ilvl="4" w:tplc="DE3408E0">
      <w:numFmt w:val="none"/>
      <w:lvlText w:val=""/>
      <w:lvlJc w:val="left"/>
      <w:pPr>
        <w:tabs>
          <w:tab w:val="num" w:pos="0"/>
        </w:tabs>
      </w:pPr>
    </w:lvl>
    <w:lvl w:ilvl="5" w:tplc="E438B5E4">
      <w:numFmt w:val="none"/>
      <w:lvlText w:val=""/>
      <w:lvlJc w:val="left"/>
      <w:pPr>
        <w:tabs>
          <w:tab w:val="num" w:pos="0"/>
        </w:tabs>
      </w:pPr>
    </w:lvl>
    <w:lvl w:ilvl="6" w:tplc="602A9040">
      <w:numFmt w:val="none"/>
      <w:lvlText w:val=""/>
      <w:lvlJc w:val="left"/>
      <w:pPr>
        <w:tabs>
          <w:tab w:val="num" w:pos="0"/>
        </w:tabs>
      </w:pPr>
    </w:lvl>
    <w:lvl w:ilvl="7" w:tplc="5922EDCA">
      <w:numFmt w:val="none"/>
      <w:lvlText w:val=""/>
      <w:lvlJc w:val="left"/>
      <w:pPr>
        <w:tabs>
          <w:tab w:val="num" w:pos="0"/>
        </w:tabs>
      </w:pPr>
    </w:lvl>
    <w:lvl w:ilvl="8" w:tplc="24483388">
      <w:numFmt w:val="none"/>
      <w:lvlText w:val=""/>
      <w:lvlJc w:val="left"/>
      <w:pPr>
        <w:tabs>
          <w:tab w:val="num" w:pos="0"/>
        </w:tabs>
      </w:pPr>
    </w:lvl>
  </w:abstractNum>
  <w:abstractNum w:abstractNumId="27" w15:restartNumberingAfterBreak="0">
    <w:nsid w:val="656A5005"/>
    <w:multiLevelType w:val="hybridMultilevel"/>
    <w:tmpl w:val="A6524AA8"/>
    <w:lvl w:ilvl="0" w:tplc="713C8224">
      <w:start w:val="1"/>
      <w:numFmt w:val="decimal"/>
      <w:pStyle w:val="appendixnum"/>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685F61D1"/>
    <w:multiLevelType w:val="hybridMultilevel"/>
    <w:tmpl w:val="142641A4"/>
    <w:lvl w:ilvl="0" w:tplc="FECCA2FC">
      <w:start w:val="4"/>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1C14034"/>
    <w:multiLevelType w:val="hybridMultilevel"/>
    <w:tmpl w:val="588A0B20"/>
    <w:lvl w:ilvl="0" w:tplc="80A00FC4">
      <w:start w:val="1"/>
      <w:numFmt w:val="lowerLetter"/>
      <w:lvlText w:val="(%1)"/>
      <w:lvlJc w:val="left"/>
      <w:pPr>
        <w:ind w:left="927" w:hanging="360"/>
      </w:pPr>
      <w:rPr>
        <w:rFonts w:cs="Times New Roman"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7F8860AF"/>
    <w:multiLevelType w:val="multilevel"/>
    <w:tmpl w:val="711842D8"/>
    <w:lvl w:ilvl="0">
      <w:start w:val="2"/>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num w:numId="1" w16cid:durableId="1312562442">
    <w:abstractNumId w:val="24"/>
  </w:num>
  <w:num w:numId="2" w16cid:durableId="357852339">
    <w:abstractNumId w:val="17"/>
  </w:num>
  <w:num w:numId="3" w16cid:durableId="193350190">
    <w:abstractNumId w:val="26"/>
  </w:num>
  <w:num w:numId="4" w16cid:durableId="591401828">
    <w:abstractNumId w:val="5"/>
  </w:num>
  <w:num w:numId="5" w16cid:durableId="1488664110">
    <w:abstractNumId w:val="0"/>
  </w:num>
  <w:num w:numId="6" w16cid:durableId="1857770673">
    <w:abstractNumId w:val="7"/>
  </w:num>
  <w:num w:numId="7" w16cid:durableId="38171687">
    <w:abstractNumId w:val="14"/>
  </w:num>
  <w:num w:numId="8" w16cid:durableId="540703669">
    <w:abstractNumId w:val="3"/>
  </w:num>
  <w:num w:numId="9" w16cid:durableId="72237439">
    <w:abstractNumId w:val="30"/>
  </w:num>
  <w:num w:numId="10" w16cid:durableId="1685784874">
    <w:abstractNumId w:val="22"/>
  </w:num>
  <w:num w:numId="11" w16cid:durableId="375667114">
    <w:abstractNumId w:val="10"/>
  </w:num>
  <w:num w:numId="12" w16cid:durableId="1149783458">
    <w:abstractNumId w:val="4"/>
  </w:num>
  <w:num w:numId="13" w16cid:durableId="1887788573">
    <w:abstractNumId w:val="25"/>
  </w:num>
  <w:num w:numId="14" w16cid:durableId="234433946">
    <w:abstractNumId w:val="11"/>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5" w16cid:durableId="1276062355">
    <w:abstractNumId w:val="27"/>
  </w:num>
  <w:num w:numId="16" w16cid:durableId="178592988">
    <w:abstractNumId w:val="28"/>
  </w:num>
  <w:num w:numId="17" w16cid:durableId="38290554">
    <w:abstractNumId w:val="26"/>
    <w:lvlOverride w:ilvl="0">
      <w:startOverride w:val="15"/>
    </w:lvlOverride>
  </w:num>
  <w:num w:numId="18" w16cid:durableId="1018121390">
    <w:abstractNumId w:val="13"/>
  </w:num>
  <w:num w:numId="19" w16cid:durableId="151263304">
    <w:abstractNumId w:val="23"/>
  </w:num>
  <w:num w:numId="20" w16cid:durableId="1083602429">
    <w:abstractNumId w:val="29"/>
  </w:num>
  <w:num w:numId="21" w16cid:durableId="939800968">
    <w:abstractNumId w:val="16"/>
  </w:num>
  <w:num w:numId="22" w16cid:durableId="1491212575">
    <w:abstractNumId w:val="12"/>
  </w:num>
  <w:num w:numId="23" w16cid:durableId="1269117948">
    <w:abstractNumId w:val="8"/>
  </w:num>
  <w:num w:numId="24" w16cid:durableId="1115902192">
    <w:abstractNumId w:val="6"/>
  </w:num>
  <w:num w:numId="25" w16cid:durableId="1913923359">
    <w:abstractNumId w:val="5"/>
  </w:num>
  <w:num w:numId="26" w16cid:durableId="563880579">
    <w:abstractNumId w:val="5"/>
    <w:lvlOverride w:ilvl="0">
      <w:startOverride w:val="1"/>
    </w:lvlOverride>
    <w:lvlOverride w:ilvl="1">
      <w:startOverride w:val="3"/>
    </w:lvlOverride>
  </w:num>
  <w:num w:numId="27" w16cid:durableId="1008486507">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828054152">
    <w:abstractNumId w:val="5"/>
  </w:num>
  <w:num w:numId="29" w16cid:durableId="401876356">
    <w:abstractNumId w:val="5"/>
  </w:num>
  <w:num w:numId="30" w16cid:durableId="1943217184">
    <w:abstractNumId w:val="5"/>
  </w:num>
  <w:num w:numId="31" w16cid:durableId="2054764244">
    <w:abstractNumId w:val="5"/>
  </w:num>
  <w:num w:numId="32" w16cid:durableId="789085057">
    <w:abstractNumId w:val="5"/>
  </w:num>
  <w:num w:numId="33" w16cid:durableId="2077625576">
    <w:abstractNumId w:val="5"/>
  </w:num>
  <w:num w:numId="34" w16cid:durableId="1664039890">
    <w:abstractNumId w:val="5"/>
  </w:num>
  <w:num w:numId="35" w16cid:durableId="1469661663">
    <w:abstractNumId w:val="5"/>
  </w:num>
  <w:num w:numId="36" w16cid:durableId="47068800">
    <w:abstractNumId w:val="5"/>
  </w:num>
  <w:num w:numId="37" w16cid:durableId="783690142">
    <w:abstractNumId w:val="19"/>
  </w:num>
  <w:num w:numId="38" w16cid:durableId="2120638463">
    <w:abstractNumId w:val="15"/>
  </w:num>
  <w:num w:numId="39" w16cid:durableId="998001765">
    <w:abstractNumId w:val="1"/>
  </w:num>
  <w:num w:numId="40" w16cid:durableId="124761648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760105084">
    <w:abstractNumId w:val="18"/>
  </w:num>
  <w:num w:numId="42" w16cid:durableId="2065982854">
    <w:abstractNumId w:val="21"/>
  </w:num>
  <w:num w:numId="43" w16cid:durableId="1800613493">
    <w:abstractNumId w:val="2"/>
  </w:num>
  <w:num w:numId="44" w16cid:durableId="1850172732">
    <w:abstractNumId w:val="2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documentProtection w:edit="readOnly" w:enforcement="0"/>
  <w:defaultTabStop w:val="720"/>
  <w:noPunctuationKerning/>
  <w:characterSpacingControl w:val="doNotCompress"/>
  <w:hdrShapeDefaults>
    <o:shapedefaults v:ext="edit" spidmax="1536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67C8"/>
    <w:rsid w:val="00002F24"/>
    <w:rsid w:val="000038B0"/>
    <w:rsid w:val="00007F9B"/>
    <w:rsid w:val="00010C6D"/>
    <w:rsid w:val="000123A9"/>
    <w:rsid w:val="00013CAE"/>
    <w:rsid w:val="000141B1"/>
    <w:rsid w:val="00016B95"/>
    <w:rsid w:val="00020F8F"/>
    <w:rsid w:val="000219C8"/>
    <w:rsid w:val="000236A5"/>
    <w:rsid w:val="000243BD"/>
    <w:rsid w:val="00024AE9"/>
    <w:rsid w:val="00025CDA"/>
    <w:rsid w:val="00027EE4"/>
    <w:rsid w:val="0003164D"/>
    <w:rsid w:val="00032658"/>
    <w:rsid w:val="00032F42"/>
    <w:rsid w:val="0003381A"/>
    <w:rsid w:val="00036D7E"/>
    <w:rsid w:val="00040BD0"/>
    <w:rsid w:val="00041264"/>
    <w:rsid w:val="0004154B"/>
    <w:rsid w:val="000426D3"/>
    <w:rsid w:val="00042C4C"/>
    <w:rsid w:val="0004335A"/>
    <w:rsid w:val="0004618E"/>
    <w:rsid w:val="0005484A"/>
    <w:rsid w:val="00054B77"/>
    <w:rsid w:val="000563D8"/>
    <w:rsid w:val="00062223"/>
    <w:rsid w:val="00063932"/>
    <w:rsid w:val="000642C2"/>
    <w:rsid w:val="000650B1"/>
    <w:rsid w:val="00071135"/>
    <w:rsid w:val="00071F4A"/>
    <w:rsid w:val="00072984"/>
    <w:rsid w:val="0007490E"/>
    <w:rsid w:val="00077511"/>
    <w:rsid w:val="000803D8"/>
    <w:rsid w:val="00082E15"/>
    <w:rsid w:val="00082EC0"/>
    <w:rsid w:val="000835F1"/>
    <w:rsid w:val="00091871"/>
    <w:rsid w:val="00091B61"/>
    <w:rsid w:val="00097C02"/>
    <w:rsid w:val="000A0B70"/>
    <w:rsid w:val="000A2FA3"/>
    <w:rsid w:val="000A676F"/>
    <w:rsid w:val="000B0EDB"/>
    <w:rsid w:val="000B17FE"/>
    <w:rsid w:val="000B2E54"/>
    <w:rsid w:val="000B38EF"/>
    <w:rsid w:val="000B5007"/>
    <w:rsid w:val="000B6ECA"/>
    <w:rsid w:val="000C02E4"/>
    <w:rsid w:val="000C2E67"/>
    <w:rsid w:val="000C6D8E"/>
    <w:rsid w:val="000C7623"/>
    <w:rsid w:val="000D21EE"/>
    <w:rsid w:val="000D3D33"/>
    <w:rsid w:val="000D4C59"/>
    <w:rsid w:val="000E5642"/>
    <w:rsid w:val="000E742C"/>
    <w:rsid w:val="000F0D9C"/>
    <w:rsid w:val="000F2F70"/>
    <w:rsid w:val="000F41D2"/>
    <w:rsid w:val="000F6EF8"/>
    <w:rsid w:val="000F7BA0"/>
    <w:rsid w:val="0010174D"/>
    <w:rsid w:val="00101E37"/>
    <w:rsid w:val="0010332F"/>
    <w:rsid w:val="0011292F"/>
    <w:rsid w:val="0011636F"/>
    <w:rsid w:val="00116F36"/>
    <w:rsid w:val="00117985"/>
    <w:rsid w:val="0012064C"/>
    <w:rsid w:val="00123F42"/>
    <w:rsid w:val="00124F79"/>
    <w:rsid w:val="0012661F"/>
    <w:rsid w:val="001320C8"/>
    <w:rsid w:val="00136896"/>
    <w:rsid w:val="00140AC5"/>
    <w:rsid w:val="00143EEB"/>
    <w:rsid w:val="00146326"/>
    <w:rsid w:val="00146A75"/>
    <w:rsid w:val="00147702"/>
    <w:rsid w:val="0015078B"/>
    <w:rsid w:val="0015572B"/>
    <w:rsid w:val="00160661"/>
    <w:rsid w:val="001607F0"/>
    <w:rsid w:val="00163FA3"/>
    <w:rsid w:val="00166530"/>
    <w:rsid w:val="001673BA"/>
    <w:rsid w:val="001716DA"/>
    <w:rsid w:val="001748BD"/>
    <w:rsid w:val="00174A81"/>
    <w:rsid w:val="00176AA3"/>
    <w:rsid w:val="00177192"/>
    <w:rsid w:val="00180226"/>
    <w:rsid w:val="001802F3"/>
    <w:rsid w:val="00181563"/>
    <w:rsid w:val="00183242"/>
    <w:rsid w:val="00187052"/>
    <w:rsid w:val="00191016"/>
    <w:rsid w:val="00193A7F"/>
    <w:rsid w:val="001A2709"/>
    <w:rsid w:val="001A2828"/>
    <w:rsid w:val="001A4A2F"/>
    <w:rsid w:val="001A6BA3"/>
    <w:rsid w:val="001A7299"/>
    <w:rsid w:val="001B0C54"/>
    <w:rsid w:val="001B4788"/>
    <w:rsid w:val="001C1BF5"/>
    <w:rsid w:val="001C32A5"/>
    <w:rsid w:val="001C3A46"/>
    <w:rsid w:val="001C3B7C"/>
    <w:rsid w:val="001C3F9E"/>
    <w:rsid w:val="001C460E"/>
    <w:rsid w:val="001C663D"/>
    <w:rsid w:val="001C7020"/>
    <w:rsid w:val="001C7225"/>
    <w:rsid w:val="001D0DB1"/>
    <w:rsid w:val="001D1317"/>
    <w:rsid w:val="001D1629"/>
    <w:rsid w:val="001D208C"/>
    <w:rsid w:val="001D2D2F"/>
    <w:rsid w:val="001D32A9"/>
    <w:rsid w:val="001D61A3"/>
    <w:rsid w:val="001D64F0"/>
    <w:rsid w:val="001D6F51"/>
    <w:rsid w:val="001E11BD"/>
    <w:rsid w:val="001E27AF"/>
    <w:rsid w:val="001E3D6F"/>
    <w:rsid w:val="001E4733"/>
    <w:rsid w:val="001E52D2"/>
    <w:rsid w:val="001E7565"/>
    <w:rsid w:val="001E7686"/>
    <w:rsid w:val="001E7D83"/>
    <w:rsid w:val="001E7F44"/>
    <w:rsid w:val="001F4417"/>
    <w:rsid w:val="001F5934"/>
    <w:rsid w:val="001F7285"/>
    <w:rsid w:val="002040D6"/>
    <w:rsid w:val="00204BC4"/>
    <w:rsid w:val="00205A0E"/>
    <w:rsid w:val="00205F19"/>
    <w:rsid w:val="00206E83"/>
    <w:rsid w:val="002072EC"/>
    <w:rsid w:val="00210DA4"/>
    <w:rsid w:val="00212632"/>
    <w:rsid w:val="00214CBE"/>
    <w:rsid w:val="00215704"/>
    <w:rsid w:val="00216296"/>
    <w:rsid w:val="00220C16"/>
    <w:rsid w:val="00221DD3"/>
    <w:rsid w:val="00222522"/>
    <w:rsid w:val="00231CDC"/>
    <w:rsid w:val="00232E60"/>
    <w:rsid w:val="002331DD"/>
    <w:rsid w:val="00235295"/>
    <w:rsid w:val="00237768"/>
    <w:rsid w:val="00241D0D"/>
    <w:rsid w:val="00242085"/>
    <w:rsid w:val="00244C00"/>
    <w:rsid w:val="00246C78"/>
    <w:rsid w:val="00250435"/>
    <w:rsid w:val="002528F7"/>
    <w:rsid w:val="00252916"/>
    <w:rsid w:val="00253419"/>
    <w:rsid w:val="002553E0"/>
    <w:rsid w:val="00256639"/>
    <w:rsid w:val="00256E78"/>
    <w:rsid w:val="00257894"/>
    <w:rsid w:val="00262717"/>
    <w:rsid w:val="00263835"/>
    <w:rsid w:val="002638DA"/>
    <w:rsid w:val="00264042"/>
    <w:rsid w:val="00265251"/>
    <w:rsid w:val="0026548E"/>
    <w:rsid w:val="002666BC"/>
    <w:rsid w:val="00271FAC"/>
    <w:rsid w:val="002727A4"/>
    <w:rsid w:val="00280EA8"/>
    <w:rsid w:val="0028103F"/>
    <w:rsid w:val="00281844"/>
    <w:rsid w:val="00281F6D"/>
    <w:rsid w:val="0028200F"/>
    <w:rsid w:val="00282B8C"/>
    <w:rsid w:val="00283869"/>
    <w:rsid w:val="00284261"/>
    <w:rsid w:val="0028609E"/>
    <w:rsid w:val="00292620"/>
    <w:rsid w:val="00293F91"/>
    <w:rsid w:val="002953DE"/>
    <w:rsid w:val="002B0183"/>
    <w:rsid w:val="002B0B3D"/>
    <w:rsid w:val="002B191E"/>
    <w:rsid w:val="002B1A9C"/>
    <w:rsid w:val="002B1AD6"/>
    <w:rsid w:val="002B298D"/>
    <w:rsid w:val="002B5483"/>
    <w:rsid w:val="002B67D6"/>
    <w:rsid w:val="002B69E6"/>
    <w:rsid w:val="002B72E5"/>
    <w:rsid w:val="002B7380"/>
    <w:rsid w:val="002C1520"/>
    <w:rsid w:val="002C597E"/>
    <w:rsid w:val="002D4ECB"/>
    <w:rsid w:val="002D6662"/>
    <w:rsid w:val="002D78CD"/>
    <w:rsid w:val="002E28C3"/>
    <w:rsid w:val="002E3261"/>
    <w:rsid w:val="002E4C71"/>
    <w:rsid w:val="002F2489"/>
    <w:rsid w:val="002F2A64"/>
    <w:rsid w:val="002F3D24"/>
    <w:rsid w:val="002F6B02"/>
    <w:rsid w:val="00302F11"/>
    <w:rsid w:val="003045C8"/>
    <w:rsid w:val="003066EE"/>
    <w:rsid w:val="003153C6"/>
    <w:rsid w:val="003208FB"/>
    <w:rsid w:val="00321815"/>
    <w:rsid w:val="00322D76"/>
    <w:rsid w:val="003234C2"/>
    <w:rsid w:val="00326915"/>
    <w:rsid w:val="0033024F"/>
    <w:rsid w:val="00330D45"/>
    <w:rsid w:val="00330E0C"/>
    <w:rsid w:val="00330E70"/>
    <w:rsid w:val="00330F62"/>
    <w:rsid w:val="00331034"/>
    <w:rsid w:val="00331E61"/>
    <w:rsid w:val="00333799"/>
    <w:rsid w:val="003349EC"/>
    <w:rsid w:val="003361DC"/>
    <w:rsid w:val="00336D35"/>
    <w:rsid w:val="00340905"/>
    <w:rsid w:val="0034271B"/>
    <w:rsid w:val="0035207E"/>
    <w:rsid w:val="00353119"/>
    <w:rsid w:val="0035423E"/>
    <w:rsid w:val="003542D8"/>
    <w:rsid w:val="003545E5"/>
    <w:rsid w:val="003548EB"/>
    <w:rsid w:val="00357BA1"/>
    <w:rsid w:val="003661A6"/>
    <w:rsid w:val="00366B55"/>
    <w:rsid w:val="00370A8B"/>
    <w:rsid w:val="003715D7"/>
    <w:rsid w:val="00372782"/>
    <w:rsid w:val="0037458C"/>
    <w:rsid w:val="00374D13"/>
    <w:rsid w:val="0037516B"/>
    <w:rsid w:val="0037591E"/>
    <w:rsid w:val="00376B0C"/>
    <w:rsid w:val="003773C1"/>
    <w:rsid w:val="0038740D"/>
    <w:rsid w:val="00392C97"/>
    <w:rsid w:val="003972D4"/>
    <w:rsid w:val="003A0D64"/>
    <w:rsid w:val="003A278B"/>
    <w:rsid w:val="003B08FD"/>
    <w:rsid w:val="003B6DF6"/>
    <w:rsid w:val="003C08AB"/>
    <w:rsid w:val="003C0C73"/>
    <w:rsid w:val="003C0D0C"/>
    <w:rsid w:val="003C2732"/>
    <w:rsid w:val="003C27E8"/>
    <w:rsid w:val="003C2F80"/>
    <w:rsid w:val="003D330B"/>
    <w:rsid w:val="003D3FA4"/>
    <w:rsid w:val="003D7F13"/>
    <w:rsid w:val="003E0126"/>
    <w:rsid w:val="003E4B0D"/>
    <w:rsid w:val="003E603C"/>
    <w:rsid w:val="003E7304"/>
    <w:rsid w:val="003F75FD"/>
    <w:rsid w:val="00401961"/>
    <w:rsid w:val="004030E5"/>
    <w:rsid w:val="0040463E"/>
    <w:rsid w:val="00411E98"/>
    <w:rsid w:val="00412819"/>
    <w:rsid w:val="00412F1D"/>
    <w:rsid w:val="00413721"/>
    <w:rsid w:val="00420F05"/>
    <w:rsid w:val="0042222D"/>
    <w:rsid w:val="0042603B"/>
    <w:rsid w:val="00426B4E"/>
    <w:rsid w:val="00431257"/>
    <w:rsid w:val="00431926"/>
    <w:rsid w:val="00440DAA"/>
    <w:rsid w:val="004421AD"/>
    <w:rsid w:val="00443B98"/>
    <w:rsid w:val="00450D98"/>
    <w:rsid w:val="00452C49"/>
    <w:rsid w:val="0045344A"/>
    <w:rsid w:val="004540C4"/>
    <w:rsid w:val="00461476"/>
    <w:rsid w:val="00462FBC"/>
    <w:rsid w:val="0046332E"/>
    <w:rsid w:val="00465CFD"/>
    <w:rsid w:val="00467F48"/>
    <w:rsid w:val="00470BDA"/>
    <w:rsid w:val="004713A6"/>
    <w:rsid w:val="00480DAC"/>
    <w:rsid w:val="00481A83"/>
    <w:rsid w:val="0048410A"/>
    <w:rsid w:val="00490053"/>
    <w:rsid w:val="004904F1"/>
    <w:rsid w:val="00492771"/>
    <w:rsid w:val="004961B8"/>
    <w:rsid w:val="004A52FF"/>
    <w:rsid w:val="004A600B"/>
    <w:rsid w:val="004B2BB5"/>
    <w:rsid w:val="004B5470"/>
    <w:rsid w:val="004B63BA"/>
    <w:rsid w:val="004B6688"/>
    <w:rsid w:val="004C0482"/>
    <w:rsid w:val="004C2517"/>
    <w:rsid w:val="004C2E70"/>
    <w:rsid w:val="004C734D"/>
    <w:rsid w:val="004D1E3D"/>
    <w:rsid w:val="004D35A1"/>
    <w:rsid w:val="004D412C"/>
    <w:rsid w:val="004D6E98"/>
    <w:rsid w:val="004D7AE6"/>
    <w:rsid w:val="004D7C35"/>
    <w:rsid w:val="004E0BD0"/>
    <w:rsid w:val="004E1DB1"/>
    <w:rsid w:val="004F0F57"/>
    <w:rsid w:val="004F1ECB"/>
    <w:rsid w:val="004F473A"/>
    <w:rsid w:val="00501F3A"/>
    <w:rsid w:val="0050309D"/>
    <w:rsid w:val="005042B4"/>
    <w:rsid w:val="00504642"/>
    <w:rsid w:val="00504B2B"/>
    <w:rsid w:val="005124A8"/>
    <w:rsid w:val="00513B69"/>
    <w:rsid w:val="0051515C"/>
    <w:rsid w:val="00517B54"/>
    <w:rsid w:val="00517BFF"/>
    <w:rsid w:val="00520F13"/>
    <w:rsid w:val="00521B80"/>
    <w:rsid w:val="00522C67"/>
    <w:rsid w:val="0053477E"/>
    <w:rsid w:val="005361CA"/>
    <w:rsid w:val="0054240B"/>
    <w:rsid w:val="0054401E"/>
    <w:rsid w:val="005458A9"/>
    <w:rsid w:val="00552835"/>
    <w:rsid w:val="005533D9"/>
    <w:rsid w:val="00554091"/>
    <w:rsid w:val="00562D8F"/>
    <w:rsid w:val="005631E6"/>
    <w:rsid w:val="00564F96"/>
    <w:rsid w:val="005657E5"/>
    <w:rsid w:val="00570729"/>
    <w:rsid w:val="00571A40"/>
    <w:rsid w:val="00572BFA"/>
    <w:rsid w:val="00573F25"/>
    <w:rsid w:val="00574E73"/>
    <w:rsid w:val="00575644"/>
    <w:rsid w:val="005771A6"/>
    <w:rsid w:val="00581D51"/>
    <w:rsid w:val="00582939"/>
    <w:rsid w:val="005830AB"/>
    <w:rsid w:val="005837CF"/>
    <w:rsid w:val="00583E52"/>
    <w:rsid w:val="00591937"/>
    <w:rsid w:val="0059465E"/>
    <w:rsid w:val="00595211"/>
    <w:rsid w:val="00595581"/>
    <w:rsid w:val="0059666E"/>
    <w:rsid w:val="005A2253"/>
    <w:rsid w:val="005A277E"/>
    <w:rsid w:val="005B045B"/>
    <w:rsid w:val="005B0D02"/>
    <w:rsid w:val="005B6F93"/>
    <w:rsid w:val="005C47DF"/>
    <w:rsid w:val="005C4C40"/>
    <w:rsid w:val="005C5AA2"/>
    <w:rsid w:val="005C6F01"/>
    <w:rsid w:val="005D37B6"/>
    <w:rsid w:val="005D455F"/>
    <w:rsid w:val="005D472D"/>
    <w:rsid w:val="005D4D4B"/>
    <w:rsid w:val="005E172E"/>
    <w:rsid w:val="005E2EB1"/>
    <w:rsid w:val="005E3D7C"/>
    <w:rsid w:val="005F15CC"/>
    <w:rsid w:val="00600FE9"/>
    <w:rsid w:val="006023BC"/>
    <w:rsid w:val="00603EF2"/>
    <w:rsid w:val="00604440"/>
    <w:rsid w:val="006071FB"/>
    <w:rsid w:val="00607CEA"/>
    <w:rsid w:val="0061134F"/>
    <w:rsid w:val="00612CE0"/>
    <w:rsid w:val="00613A04"/>
    <w:rsid w:val="00614856"/>
    <w:rsid w:val="00615A34"/>
    <w:rsid w:val="00616FDA"/>
    <w:rsid w:val="0062199A"/>
    <w:rsid w:val="00627D20"/>
    <w:rsid w:val="006303E1"/>
    <w:rsid w:val="0063489C"/>
    <w:rsid w:val="0063584A"/>
    <w:rsid w:val="006371CE"/>
    <w:rsid w:val="00641515"/>
    <w:rsid w:val="00642DC0"/>
    <w:rsid w:val="00643DA2"/>
    <w:rsid w:val="00645A0B"/>
    <w:rsid w:val="00647A23"/>
    <w:rsid w:val="00651CD3"/>
    <w:rsid w:val="006533A7"/>
    <w:rsid w:val="00653BEF"/>
    <w:rsid w:val="00657274"/>
    <w:rsid w:val="0066122B"/>
    <w:rsid w:val="00661503"/>
    <w:rsid w:val="00665AD8"/>
    <w:rsid w:val="006669BA"/>
    <w:rsid w:val="006708C0"/>
    <w:rsid w:val="00671CD6"/>
    <w:rsid w:val="00672634"/>
    <w:rsid w:val="00674BB1"/>
    <w:rsid w:val="0067682E"/>
    <w:rsid w:val="00677D84"/>
    <w:rsid w:val="006801D6"/>
    <w:rsid w:val="00680B3E"/>
    <w:rsid w:val="0068470E"/>
    <w:rsid w:val="006847F4"/>
    <w:rsid w:val="006868A2"/>
    <w:rsid w:val="006873E0"/>
    <w:rsid w:val="006A1F1B"/>
    <w:rsid w:val="006A2818"/>
    <w:rsid w:val="006A5878"/>
    <w:rsid w:val="006A6A4B"/>
    <w:rsid w:val="006A7778"/>
    <w:rsid w:val="006B1AE2"/>
    <w:rsid w:val="006B3F59"/>
    <w:rsid w:val="006B4412"/>
    <w:rsid w:val="006B758E"/>
    <w:rsid w:val="006C1417"/>
    <w:rsid w:val="006C1832"/>
    <w:rsid w:val="006C3250"/>
    <w:rsid w:val="006C5190"/>
    <w:rsid w:val="006C60F6"/>
    <w:rsid w:val="006C726C"/>
    <w:rsid w:val="006C78DA"/>
    <w:rsid w:val="006D1D53"/>
    <w:rsid w:val="006D4882"/>
    <w:rsid w:val="006D4AB8"/>
    <w:rsid w:val="006E0AA6"/>
    <w:rsid w:val="006E0F0B"/>
    <w:rsid w:val="006E121D"/>
    <w:rsid w:val="006E4954"/>
    <w:rsid w:val="006E56CD"/>
    <w:rsid w:val="006F0D58"/>
    <w:rsid w:val="006F15FF"/>
    <w:rsid w:val="006F2718"/>
    <w:rsid w:val="006F3393"/>
    <w:rsid w:val="006F3EE0"/>
    <w:rsid w:val="006F41FF"/>
    <w:rsid w:val="006F4E17"/>
    <w:rsid w:val="006F6142"/>
    <w:rsid w:val="006F7911"/>
    <w:rsid w:val="00704A82"/>
    <w:rsid w:val="00704FAF"/>
    <w:rsid w:val="00706971"/>
    <w:rsid w:val="0071175B"/>
    <w:rsid w:val="007120CD"/>
    <w:rsid w:val="007153ED"/>
    <w:rsid w:val="007164F8"/>
    <w:rsid w:val="00717C5E"/>
    <w:rsid w:val="00721008"/>
    <w:rsid w:val="007236C2"/>
    <w:rsid w:val="007244B0"/>
    <w:rsid w:val="00725A24"/>
    <w:rsid w:val="007270C6"/>
    <w:rsid w:val="00732814"/>
    <w:rsid w:val="00733268"/>
    <w:rsid w:val="00734D1E"/>
    <w:rsid w:val="007428DB"/>
    <w:rsid w:val="00752755"/>
    <w:rsid w:val="00753E3A"/>
    <w:rsid w:val="00753E81"/>
    <w:rsid w:val="00755B96"/>
    <w:rsid w:val="00761692"/>
    <w:rsid w:val="00762810"/>
    <w:rsid w:val="00766BB4"/>
    <w:rsid w:val="00767368"/>
    <w:rsid w:val="00767891"/>
    <w:rsid w:val="00770B20"/>
    <w:rsid w:val="00771873"/>
    <w:rsid w:val="00772ACB"/>
    <w:rsid w:val="007753BC"/>
    <w:rsid w:val="0077583B"/>
    <w:rsid w:val="007759C8"/>
    <w:rsid w:val="00775EF8"/>
    <w:rsid w:val="007800B4"/>
    <w:rsid w:val="00781466"/>
    <w:rsid w:val="00781EC9"/>
    <w:rsid w:val="007835C9"/>
    <w:rsid w:val="007844F6"/>
    <w:rsid w:val="007853C0"/>
    <w:rsid w:val="00786D2D"/>
    <w:rsid w:val="00790C4C"/>
    <w:rsid w:val="0079284C"/>
    <w:rsid w:val="00792F0C"/>
    <w:rsid w:val="00795DE6"/>
    <w:rsid w:val="007A2CA6"/>
    <w:rsid w:val="007A318B"/>
    <w:rsid w:val="007A5A08"/>
    <w:rsid w:val="007A5EC9"/>
    <w:rsid w:val="007B1180"/>
    <w:rsid w:val="007B2A4E"/>
    <w:rsid w:val="007B42D1"/>
    <w:rsid w:val="007B5A0C"/>
    <w:rsid w:val="007B5B95"/>
    <w:rsid w:val="007B73B8"/>
    <w:rsid w:val="007C00BB"/>
    <w:rsid w:val="007C2398"/>
    <w:rsid w:val="007C35EB"/>
    <w:rsid w:val="007C47BF"/>
    <w:rsid w:val="007C6865"/>
    <w:rsid w:val="007C6D91"/>
    <w:rsid w:val="007C76EF"/>
    <w:rsid w:val="007C7A50"/>
    <w:rsid w:val="007D09DB"/>
    <w:rsid w:val="007D2778"/>
    <w:rsid w:val="007D2AA2"/>
    <w:rsid w:val="007D410F"/>
    <w:rsid w:val="007D6183"/>
    <w:rsid w:val="007D7323"/>
    <w:rsid w:val="007E1BFB"/>
    <w:rsid w:val="007E207F"/>
    <w:rsid w:val="007E2B49"/>
    <w:rsid w:val="007E4C8B"/>
    <w:rsid w:val="007F1180"/>
    <w:rsid w:val="007F2713"/>
    <w:rsid w:val="007F3AF8"/>
    <w:rsid w:val="007F4F37"/>
    <w:rsid w:val="008024C6"/>
    <w:rsid w:val="00802B17"/>
    <w:rsid w:val="00803267"/>
    <w:rsid w:val="00803350"/>
    <w:rsid w:val="0080589F"/>
    <w:rsid w:val="008066E7"/>
    <w:rsid w:val="00807FCF"/>
    <w:rsid w:val="00810EF1"/>
    <w:rsid w:val="0081216E"/>
    <w:rsid w:val="0081486A"/>
    <w:rsid w:val="0081797F"/>
    <w:rsid w:val="008223B8"/>
    <w:rsid w:val="00822515"/>
    <w:rsid w:val="00822892"/>
    <w:rsid w:val="00823BB3"/>
    <w:rsid w:val="008240B3"/>
    <w:rsid w:val="00826719"/>
    <w:rsid w:val="00831AFF"/>
    <w:rsid w:val="00835D0B"/>
    <w:rsid w:val="00836475"/>
    <w:rsid w:val="00836BD2"/>
    <w:rsid w:val="00840799"/>
    <w:rsid w:val="00841F3D"/>
    <w:rsid w:val="00842C88"/>
    <w:rsid w:val="00842C8B"/>
    <w:rsid w:val="008432F7"/>
    <w:rsid w:val="0084426C"/>
    <w:rsid w:val="008442BD"/>
    <w:rsid w:val="00844E05"/>
    <w:rsid w:val="0084643E"/>
    <w:rsid w:val="00847416"/>
    <w:rsid w:val="008500C7"/>
    <w:rsid w:val="008502FA"/>
    <w:rsid w:val="00851DAD"/>
    <w:rsid w:val="008550BC"/>
    <w:rsid w:val="00866157"/>
    <w:rsid w:val="0087048C"/>
    <w:rsid w:val="00872ED9"/>
    <w:rsid w:val="0087342A"/>
    <w:rsid w:val="00885DBC"/>
    <w:rsid w:val="00886310"/>
    <w:rsid w:val="008901C1"/>
    <w:rsid w:val="0089453A"/>
    <w:rsid w:val="008958FE"/>
    <w:rsid w:val="008A1CDE"/>
    <w:rsid w:val="008A243D"/>
    <w:rsid w:val="008A2A5E"/>
    <w:rsid w:val="008A57A3"/>
    <w:rsid w:val="008A6C7D"/>
    <w:rsid w:val="008B0E6D"/>
    <w:rsid w:val="008B5F9F"/>
    <w:rsid w:val="008B6816"/>
    <w:rsid w:val="008B7737"/>
    <w:rsid w:val="008C1A4D"/>
    <w:rsid w:val="008C3ECB"/>
    <w:rsid w:val="008C640D"/>
    <w:rsid w:val="008D3FF3"/>
    <w:rsid w:val="008D75F4"/>
    <w:rsid w:val="008D788A"/>
    <w:rsid w:val="008E3265"/>
    <w:rsid w:val="008E538E"/>
    <w:rsid w:val="008E5B6A"/>
    <w:rsid w:val="008E7E1E"/>
    <w:rsid w:val="008F0763"/>
    <w:rsid w:val="008F0B85"/>
    <w:rsid w:val="008F39E3"/>
    <w:rsid w:val="008F44DC"/>
    <w:rsid w:val="0090267D"/>
    <w:rsid w:val="00903BF4"/>
    <w:rsid w:val="00903F12"/>
    <w:rsid w:val="0090620A"/>
    <w:rsid w:val="009063A1"/>
    <w:rsid w:val="00912B8A"/>
    <w:rsid w:val="00916487"/>
    <w:rsid w:val="00920BC8"/>
    <w:rsid w:val="00922EDA"/>
    <w:rsid w:val="00927E70"/>
    <w:rsid w:val="009334E5"/>
    <w:rsid w:val="00940D58"/>
    <w:rsid w:val="0094458A"/>
    <w:rsid w:val="009447C7"/>
    <w:rsid w:val="00945AE7"/>
    <w:rsid w:val="00951FEA"/>
    <w:rsid w:val="0095325B"/>
    <w:rsid w:val="009547E1"/>
    <w:rsid w:val="00957BA4"/>
    <w:rsid w:val="00960DC3"/>
    <w:rsid w:val="00963C50"/>
    <w:rsid w:val="00965C28"/>
    <w:rsid w:val="0096701C"/>
    <w:rsid w:val="00971240"/>
    <w:rsid w:val="0097454B"/>
    <w:rsid w:val="00974A1D"/>
    <w:rsid w:val="009777FD"/>
    <w:rsid w:val="009778F2"/>
    <w:rsid w:val="00977DBF"/>
    <w:rsid w:val="00980B41"/>
    <w:rsid w:val="009851DF"/>
    <w:rsid w:val="00986387"/>
    <w:rsid w:val="009870A3"/>
    <w:rsid w:val="0098775A"/>
    <w:rsid w:val="00987A5D"/>
    <w:rsid w:val="009953D5"/>
    <w:rsid w:val="00995FA1"/>
    <w:rsid w:val="00997E58"/>
    <w:rsid w:val="00997F86"/>
    <w:rsid w:val="009A4AE9"/>
    <w:rsid w:val="009A5908"/>
    <w:rsid w:val="009B1226"/>
    <w:rsid w:val="009B2231"/>
    <w:rsid w:val="009B26CD"/>
    <w:rsid w:val="009B5BF1"/>
    <w:rsid w:val="009B6EDF"/>
    <w:rsid w:val="009C2550"/>
    <w:rsid w:val="009C48D3"/>
    <w:rsid w:val="009C6C84"/>
    <w:rsid w:val="009C75DA"/>
    <w:rsid w:val="009D4420"/>
    <w:rsid w:val="009D4DD0"/>
    <w:rsid w:val="009D5DC2"/>
    <w:rsid w:val="009E1229"/>
    <w:rsid w:val="009E12C5"/>
    <w:rsid w:val="009E1A77"/>
    <w:rsid w:val="009E376D"/>
    <w:rsid w:val="009F0E0B"/>
    <w:rsid w:val="009F3238"/>
    <w:rsid w:val="009F396E"/>
    <w:rsid w:val="009F53E7"/>
    <w:rsid w:val="009F56A8"/>
    <w:rsid w:val="009F5F8E"/>
    <w:rsid w:val="00A01387"/>
    <w:rsid w:val="00A024F0"/>
    <w:rsid w:val="00A030F8"/>
    <w:rsid w:val="00A03B17"/>
    <w:rsid w:val="00A056D9"/>
    <w:rsid w:val="00A12F70"/>
    <w:rsid w:val="00A13D99"/>
    <w:rsid w:val="00A13F1F"/>
    <w:rsid w:val="00A14174"/>
    <w:rsid w:val="00A14B60"/>
    <w:rsid w:val="00A15645"/>
    <w:rsid w:val="00A22C14"/>
    <w:rsid w:val="00A23D83"/>
    <w:rsid w:val="00A2492F"/>
    <w:rsid w:val="00A25608"/>
    <w:rsid w:val="00A31B4C"/>
    <w:rsid w:val="00A33E0E"/>
    <w:rsid w:val="00A34297"/>
    <w:rsid w:val="00A34B29"/>
    <w:rsid w:val="00A40860"/>
    <w:rsid w:val="00A46FA8"/>
    <w:rsid w:val="00A47864"/>
    <w:rsid w:val="00A55385"/>
    <w:rsid w:val="00A57250"/>
    <w:rsid w:val="00A57AD4"/>
    <w:rsid w:val="00A62641"/>
    <w:rsid w:val="00A6488E"/>
    <w:rsid w:val="00A64B68"/>
    <w:rsid w:val="00A70D9C"/>
    <w:rsid w:val="00A71F74"/>
    <w:rsid w:val="00A75720"/>
    <w:rsid w:val="00A80659"/>
    <w:rsid w:val="00A83826"/>
    <w:rsid w:val="00A85108"/>
    <w:rsid w:val="00A93324"/>
    <w:rsid w:val="00A95860"/>
    <w:rsid w:val="00A961E2"/>
    <w:rsid w:val="00A96B89"/>
    <w:rsid w:val="00AA0B24"/>
    <w:rsid w:val="00AA2AF0"/>
    <w:rsid w:val="00AA51B5"/>
    <w:rsid w:val="00AA5B71"/>
    <w:rsid w:val="00AA64D2"/>
    <w:rsid w:val="00AA7C03"/>
    <w:rsid w:val="00AB0020"/>
    <w:rsid w:val="00AB1359"/>
    <w:rsid w:val="00AB4147"/>
    <w:rsid w:val="00AB4BCA"/>
    <w:rsid w:val="00AB62CA"/>
    <w:rsid w:val="00AB75DD"/>
    <w:rsid w:val="00AC0676"/>
    <w:rsid w:val="00AC7EBA"/>
    <w:rsid w:val="00AD0F56"/>
    <w:rsid w:val="00AD1326"/>
    <w:rsid w:val="00AD4077"/>
    <w:rsid w:val="00AD4A28"/>
    <w:rsid w:val="00AD7B44"/>
    <w:rsid w:val="00AE2918"/>
    <w:rsid w:val="00AE3948"/>
    <w:rsid w:val="00AE75F4"/>
    <w:rsid w:val="00AE78BB"/>
    <w:rsid w:val="00AF558F"/>
    <w:rsid w:val="00AF61CD"/>
    <w:rsid w:val="00AF709C"/>
    <w:rsid w:val="00B0049B"/>
    <w:rsid w:val="00B01334"/>
    <w:rsid w:val="00B051DA"/>
    <w:rsid w:val="00B06372"/>
    <w:rsid w:val="00B06556"/>
    <w:rsid w:val="00B06602"/>
    <w:rsid w:val="00B1197A"/>
    <w:rsid w:val="00B11E20"/>
    <w:rsid w:val="00B15696"/>
    <w:rsid w:val="00B15F05"/>
    <w:rsid w:val="00B22DAB"/>
    <w:rsid w:val="00B22DF9"/>
    <w:rsid w:val="00B2311C"/>
    <w:rsid w:val="00B2514A"/>
    <w:rsid w:val="00B30923"/>
    <w:rsid w:val="00B32460"/>
    <w:rsid w:val="00B340B3"/>
    <w:rsid w:val="00B351C7"/>
    <w:rsid w:val="00B35286"/>
    <w:rsid w:val="00B35990"/>
    <w:rsid w:val="00B400D4"/>
    <w:rsid w:val="00B43742"/>
    <w:rsid w:val="00B45746"/>
    <w:rsid w:val="00B46272"/>
    <w:rsid w:val="00B47628"/>
    <w:rsid w:val="00B54AE2"/>
    <w:rsid w:val="00B56EA5"/>
    <w:rsid w:val="00B62A78"/>
    <w:rsid w:val="00B65099"/>
    <w:rsid w:val="00B65519"/>
    <w:rsid w:val="00B656CD"/>
    <w:rsid w:val="00B66141"/>
    <w:rsid w:val="00B738ED"/>
    <w:rsid w:val="00B750BD"/>
    <w:rsid w:val="00B84FA5"/>
    <w:rsid w:val="00B87229"/>
    <w:rsid w:val="00BA0AC7"/>
    <w:rsid w:val="00BA306D"/>
    <w:rsid w:val="00BA3132"/>
    <w:rsid w:val="00BB10F3"/>
    <w:rsid w:val="00BB2883"/>
    <w:rsid w:val="00BB2C0D"/>
    <w:rsid w:val="00BB2CCC"/>
    <w:rsid w:val="00BB3C2A"/>
    <w:rsid w:val="00BB67C8"/>
    <w:rsid w:val="00BC0D22"/>
    <w:rsid w:val="00BC0FA3"/>
    <w:rsid w:val="00BC2B65"/>
    <w:rsid w:val="00BC2D8F"/>
    <w:rsid w:val="00BC3493"/>
    <w:rsid w:val="00BC51D1"/>
    <w:rsid w:val="00BC542B"/>
    <w:rsid w:val="00BC700B"/>
    <w:rsid w:val="00BC7E19"/>
    <w:rsid w:val="00BD4304"/>
    <w:rsid w:val="00BD480D"/>
    <w:rsid w:val="00BD56EC"/>
    <w:rsid w:val="00BD5AA4"/>
    <w:rsid w:val="00BE32D7"/>
    <w:rsid w:val="00BE3DA3"/>
    <w:rsid w:val="00BE488F"/>
    <w:rsid w:val="00BE4DC9"/>
    <w:rsid w:val="00BE5653"/>
    <w:rsid w:val="00BE787C"/>
    <w:rsid w:val="00BF1552"/>
    <w:rsid w:val="00BF4AA3"/>
    <w:rsid w:val="00BF5B67"/>
    <w:rsid w:val="00BF75BF"/>
    <w:rsid w:val="00BF7D60"/>
    <w:rsid w:val="00C0530C"/>
    <w:rsid w:val="00C0676F"/>
    <w:rsid w:val="00C13264"/>
    <w:rsid w:val="00C17C40"/>
    <w:rsid w:val="00C20F52"/>
    <w:rsid w:val="00C2222A"/>
    <w:rsid w:val="00C23FF4"/>
    <w:rsid w:val="00C251B8"/>
    <w:rsid w:val="00C251CE"/>
    <w:rsid w:val="00C2579D"/>
    <w:rsid w:val="00C26B3A"/>
    <w:rsid w:val="00C316FA"/>
    <w:rsid w:val="00C329FD"/>
    <w:rsid w:val="00C35708"/>
    <w:rsid w:val="00C370A3"/>
    <w:rsid w:val="00C41202"/>
    <w:rsid w:val="00C42A69"/>
    <w:rsid w:val="00C45028"/>
    <w:rsid w:val="00C45F2B"/>
    <w:rsid w:val="00C46392"/>
    <w:rsid w:val="00C53F1D"/>
    <w:rsid w:val="00C558FD"/>
    <w:rsid w:val="00C55CB5"/>
    <w:rsid w:val="00C562E1"/>
    <w:rsid w:val="00C57461"/>
    <w:rsid w:val="00C57B28"/>
    <w:rsid w:val="00C619FF"/>
    <w:rsid w:val="00C62F0A"/>
    <w:rsid w:val="00C635B0"/>
    <w:rsid w:val="00C64701"/>
    <w:rsid w:val="00C64773"/>
    <w:rsid w:val="00C66A0D"/>
    <w:rsid w:val="00C67929"/>
    <w:rsid w:val="00C72A19"/>
    <w:rsid w:val="00C74F9E"/>
    <w:rsid w:val="00C75CF6"/>
    <w:rsid w:val="00C831D2"/>
    <w:rsid w:val="00C86680"/>
    <w:rsid w:val="00C868C8"/>
    <w:rsid w:val="00C87A6E"/>
    <w:rsid w:val="00C90154"/>
    <w:rsid w:val="00C90E83"/>
    <w:rsid w:val="00C92BDE"/>
    <w:rsid w:val="00C968F2"/>
    <w:rsid w:val="00C975A9"/>
    <w:rsid w:val="00CA0EC5"/>
    <w:rsid w:val="00CA1703"/>
    <w:rsid w:val="00CA33ED"/>
    <w:rsid w:val="00CA3A64"/>
    <w:rsid w:val="00CB1264"/>
    <w:rsid w:val="00CB2D0A"/>
    <w:rsid w:val="00CB2E18"/>
    <w:rsid w:val="00CC220C"/>
    <w:rsid w:val="00CC430A"/>
    <w:rsid w:val="00CD037E"/>
    <w:rsid w:val="00CD0DB4"/>
    <w:rsid w:val="00CD1B01"/>
    <w:rsid w:val="00CD2ED9"/>
    <w:rsid w:val="00CD3F07"/>
    <w:rsid w:val="00CD4431"/>
    <w:rsid w:val="00CD6A5D"/>
    <w:rsid w:val="00CD73A5"/>
    <w:rsid w:val="00CE0234"/>
    <w:rsid w:val="00CE1A64"/>
    <w:rsid w:val="00CE22BC"/>
    <w:rsid w:val="00CE5AE4"/>
    <w:rsid w:val="00CE64CD"/>
    <w:rsid w:val="00CE763F"/>
    <w:rsid w:val="00CF4711"/>
    <w:rsid w:val="00CF48DD"/>
    <w:rsid w:val="00CF5CF4"/>
    <w:rsid w:val="00D00AE3"/>
    <w:rsid w:val="00D01CD0"/>
    <w:rsid w:val="00D03113"/>
    <w:rsid w:val="00D111EA"/>
    <w:rsid w:val="00D12CFE"/>
    <w:rsid w:val="00D1442A"/>
    <w:rsid w:val="00D14CCE"/>
    <w:rsid w:val="00D16A97"/>
    <w:rsid w:val="00D2046E"/>
    <w:rsid w:val="00D232D6"/>
    <w:rsid w:val="00D24FA3"/>
    <w:rsid w:val="00D25287"/>
    <w:rsid w:val="00D253D3"/>
    <w:rsid w:val="00D2709A"/>
    <w:rsid w:val="00D27AE1"/>
    <w:rsid w:val="00D322C5"/>
    <w:rsid w:val="00D32A7C"/>
    <w:rsid w:val="00D34E15"/>
    <w:rsid w:val="00D34E5F"/>
    <w:rsid w:val="00D41013"/>
    <w:rsid w:val="00D45656"/>
    <w:rsid w:val="00D52F1E"/>
    <w:rsid w:val="00D52FFB"/>
    <w:rsid w:val="00D5520E"/>
    <w:rsid w:val="00D57CDC"/>
    <w:rsid w:val="00D638C9"/>
    <w:rsid w:val="00D6543E"/>
    <w:rsid w:val="00D66CD3"/>
    <w:rsid w:val="00D7364E"/>
    <w:rsid w:val="00D74155"/>
    <w:rsid w:val="00D74530"/>
    <w:rsid w:val="00D75F69"/>
    <w:rsid w:val="00D779D3"/>
    <w:rsid w:val="00D82A7E"/>
    <w:rsid w:val="00D843B3"/>
    <w:rsid w:val="00D84483"/>
    <w:rsid w:val="00D862C1"/>
    <w:rsid w:val="00D86E5B"/>
    <w:rsid w:val="00D90510"/>
    <w:rsid w:val="00D93331"/>
    <w:rsid w:val="00D95310"/>
    <w:rsid w:val="00DA244C"/>
    <w:rsid w:val="00DA3E58"/>
    <w:rsid w:val="00DA3E79"/>
    <w:rsid w:val="00DA4F69"/>
    <w:rsid w:val="00DB0E64"/>
    <w:rsid w:val="00DB1BE1"/>
    <w:rsid w:val="00DB2A61"/>
    <w:rsid w:val="00DB6547"/>
    <w:rsid w:val="00DC03F4"/>
    <w:rsid w:val="00DC425C"/>
    <w:rsid w:val="00DC5105"/>
    <w:rsid w:val="00DC798D"/>
    <w:rsid w:val="00DD002D"/>
    <w:rsid w:val="00DD38D1"/>
    <w:rsid w:val="00DD60EF"/>
    <w:rsid w:val="00DD6ECC"/>
    <w:rsid w:val="00DE102D"/>
    <w:rsid w:val="00DE1163"/>
    <w:rsid w:val="00DE31C0"/>
    <w:rsid w:val="00DE4A10"/>
    <w:rsid w:val="00DE55AE"/>
    <w:rsid w:val="00DE6BE0"/>
    <w:rsid w:val="00DF1E6A"/>
    <w:rsid w:val="00DF29AB"/>
    <w:rsid w:val="00DF41B5"/>
    <w:rsid w:val="00DF4FF3"/>
    <w:rsid w:val="00DF702D"/>
    <w:rsid w:val="00E00261"/>
    <w:rsid w:val="00E02643"/>
    <w:rsid w:val="00E031CF"/>
    <w:rsid w:val="00E0574A"/>
    <w:rsid w:val="00E07540"/>
    <w:rsid w:val="00E07944"/>
    <w:rsid w:val="00E10177"/>
    <w:rsid w:val="00E1168B"/>
    <w:rsid w:val="00E117AC"/>
    <w:rsid w:val="00E120A9"/>
    <w:rsid w:val="00E120E8"/>
    <w:rsid w:val="00E15C0C"/>
    <w:rsid w:val="00E168BC"/>
    <w:rsid w:val="00E2067C"/>
    <w:rsid w:val="00E25F01"/>
    <w:rsid w:val="00E27EA5"/>
    <w:rsid w:val="00E30DFA"/>
    <w:rsid w:val="00E323CF"/>
    <w:rsid w:val="00E349FF"/>
    <w:rsid w:val="00E369C2"/>
    <w:rsid w:val="00E40865"/>
    <w:rsid w:val="00E411F4"/>
    <w:rsid w:val="00E43E00"/>
    <w:rsid w:val="00E463BD"/>
    <w:rsid w:val="00E468BC"/>
    <w:rsid w:val="00E47065"/>
    <w:rsid w:val="00E4768C"/>
    <w:rsid w:val="00E51FF2"/>
    <w:rsid w:val="00E559A7"/>
    <w:rsid w:val="00E55D83"/>
    <w:rsid w:val="00E6013F"/>
    <w:rsid w:val="00E6120B"/>
    <w:rsid w:val="00E61969"/>
    <w:rsid w:val="00E62164"/>
    <w:rsid w:val="00E62A26"/>
    <w:rsid w:val="00E662C5"/>
    <w:rsid w:val="00E71FC9"/>
    <w:rsid w:val="00E741D1"/>
    <w:rsid w:val="00E759CC"/>
    <w:rsid w:val="00E8027E"/>
    <w:rsid w:val="00E812F4"/>
    <w:rsid w:val="00E81B08"/>
    <w:rsid w:val="00E91FA8"/>
    <w:rsid w:val="00E96321"/>
    <w:rsid w:val="00E964CA"/>
    <w:rsid w:val="00EB3F7C"/>
    <w:rsid w:val="00EB4ECA"/>
    <w:rsid w:val="00EB64F6"/>
    <w:rsid w:val="00EC0720"/>
    <w:rsid w:val="00EC3462"/>
    <w:rsid w:val="00EC4689"/>
    <w:rsid w:val="00EC5B5B"/>
    <w:rsid w:val="00EC675C"/>
    <w:rsid w:val="00EC76FA"/>
    <w:rsid w:val="00ED0715"/>
    <w:rsid w:val="00ED170D"/>
    <w:rsid w:val="00ED2E0D"/>
    <w:rsid w:val="00EE0322"/>
    <w:rsid w:val="00EE0939"/>
    <w:rsid w:val="00EE098A"/>
    <w:rsid w:val="00EE0D8D"/>
    <w:rsid w:val="00EE3DD6"/>
    <w:rsid w:val="00EE6C5C"/>
    <w:rsid w:val="00EF2540"/>
    <w:rsid w:val="00EF3715"/>
    <w:rsid w:val="00EF7EFA"/>
    <w:rsid w:val="00F02B3D"/>
    <w:rsid w:val="00F03D2B"/>
    <w:rsid w:val="00F03D62"/>
    <w:rsid w:val="00F05890"/>
    <w:rsid w:val="00F14390"/>
    <w:rsid w:val="00F2047B"/>
    <w:rsid w:val="00F2213C"/>
    <w:rsid w:val="00F25014"/>
    <w:rsid w:val="00F25DC0"/>
    <w:rsid w:val="00F27F3E"/>
    <w:rsid w:val="00F31479"/>
    <w:rsid w:val="00F33051"/>
    <w:rsid w:val="00F433F6"/>
    <w:rsid w:val="00F43DC0"/>
    <w:rsid w:val="00F45D2D"/>
    <w:rsid w:val="00F460DA"/>
    <w:rsid w:val="00F46CD5"/>
    <w:rsid w:val="00F52EDA"/>
    <w:rsid w:val="00F53865"/>
    <w:rsid w:val="00F53874"/>
    <w:rsid w:val="00F559CE"/>
    <w:rsid w:val="00F60802"/>
    <w:rsid w:val="00F62AC4"/>
    <w:rsid w:val="00F661EF"/>
    <w:rsid w:val="00F71BAB"/>
    <w:rsid w:val="00F720D5"/>
    <w:rsid w:val="00F728F4"/>
    <w:rsid w:val="00F73610"/>
    <w:rsid w:val="00F741C7"/>
    <w:rsid w:val="00F75968"/>
    <w:rsid w:val="00F8151C"/>
    <w:rsid w:val="00F82549"/>
    <w:rsid w:val="00F84062"/>
    <w:rsid w:val="00F84D53"/>
    <w:rsid w:val="00F86606"/>
    <w:rsid w:val="00F877D6"/>
    <w:rsid w:val="00F90EC7"/>
    <w:rsid w:val="00F933E2"/>
    <w:rsid w:val="00F93FE3"/>
    <w:rsid w:val="00F94509"/>
    <w:rsid w:val="00F94D9B"/>
    <w:rsid w:val="00F97ECE"/>
    <w:rsid w:val="00FA14C3"/>
    <w:rsid w:val="00FA2180"/>
    <w:rsid w:val="00FA3DC5"/>
    <w:rsid w:val="00FB0230"/>
    <w:rsid w:val="00FB05FD"/>
    <w:rsid w:val="00FB3AEC"/>
    <w:rsid w:val="00FB566B"/>
    <w:rsid w:val="00FC3BCC"/>
    <w:rsid w:val="00FC3CC3"/>
    <w:rsid w:val="00FC49C6"/>
    <w:rsid w:val="00FC5B57"/>
    <w:rsid w:val="00FC7C38"/>
    <w:rsid w:val="00FD1447"/>
    <w:rsid w:val="00FD2184"/>
    <w:rsid w:val="00FD2884"/>
    <w:rsid w:val="00FD4804"/>
    <w:rsid w:val="00FD580B"/>
    <w:rsid w:val="00FD749E"/>
    <w:rsid w:val="00FE0F75"/>
    <w:rsid w:val="00FE1920"/>
    <w:rsid w:val="00FE2C00"/>
    <w:rsid w:val="00FE529C"/>
    <w:rsid w:val="00FF19DF"/>
    <w:rsid w:val="00FF1A76"/>
    <w:rsid w:val="00FF293F"/>
    <w:rsid w:val="00FF7505"/>
    <w:rsid w:val="27CD974D"/>
    <w:rsid w:val="6D8E71EE"/>
    <w:rsid w:val="7BD9DC4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01"/>
    <o:shapelayout v:ext="edit">
      <o:idmap v:ext="edit" data="1"/>
    </o:shapelayout>
  </w:shapeDefaults>
  <w:decimalSymbol w:val="."/>
  <w:listSeparator w:val=","/>
  <w14:docId w14:val="63BD3557"/>
  <w15:chartTrackingRefBased/>
  <w15:docId w15:val="{A8AFA9FD-6979-4CFF-B244-3C8D66E7A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FF3"/>
    <w:pPr>
      <w:spacing w:after="200" w:line="276" w:lineRule="auto"/>
    </w:pPr>
    <w:rPr>
      <w:rFonts w:asciiTheme="minorHAnsi" w:eastAsiaTheme="minorHAnsi" w:hAnsiTheme="minorHAnsi" w:cstheme="minorBidi"/>
      <w:sz w:val="22"/>
      <w:szCs w:val="22"/>
      <w:lang w:eastAsia="en-US"/>
    </w:rPr>
  </w:style>
  <w:style w:type="paragraph" w:styleId="Heading2">
    <w:name w:val="heading 2"/>
    <w:basedOn w:val="Normal"/>
    <w:link w:val="Heading2Char"/>
    <w:uiPriority w:val="9"/>
    <w:unhideWhenUsed/>
    <w:qFormat/>
    <w:rsid w:val="001A2709"/>
    <w:pPr>
      <w:widowControl w:val="0"/>
      <w:ind w:left="840"/>
      <w:outlineLvl w:val="1"/>
    </w:pPr>
    <w:rPr>
      <w:rFonts w:ascii="Arial" w:eastAsia="Arial" w:hAnsi="Arial"/>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character" w:styleId="PlaceholderText">
    <w:name w:val="Placeholder Text"/>
    <w:basedOn w:val="DefaultParagraphFont"/>
    <w:uiPriority w:val="99"/>
    <w:semiHidden/>
    <w:rsid w:val="00DF4FF3"/>
    <w:rPr>
      <w:color w:val="808080"/>
    </w:rPr>
  </w:style>
  <w:style w:type="character" w:customStyle="1" w:styleId="Style1">
    <w:name w:val="Style1"/>
    <w:basedOn w:val="DefaultParagraphFont"/>
    <w:uiPriority w:val="1"/>
    <w:rsid w:val="00DF4FF3"/>
    <w:rPr>
      <w:rFonts w:ascii="Arial" w:hAnsi="Arial" w:cs="Arial" w:hint="default"/>
      <w:sz w:val="22"/>
    </w:rPr>
  </w:style>
  <w:style w:type="table" w:styleId="TableGrid">
    <w:name w:val="Table Grid"/>
    <w:basedOn w:val="TableNormal"/>
    <w:uiPriority w:val="99"/>
    <w:rsid w:val="00DF4FF3"/>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4">
    <w:name w:val="Style4"/>
    <w:basedOn w:val="DefaultParagraphFont"/>
    <w:uiPriority w:val="1"/>
    <w:rsid w:val="00DF4FF3"/>
    <w:rPr>
      <w:rFonts w:ascii="Arial" w:hAnsi="Arial"/>
      <w:b/>
      <w:sz w:val="28"/>
    </w:rPr>
  </w:style>
  <w:style w:type="character" w:customStyle="1" w:styleId="Style2">
    <w:name w:val="Style2"/>
    <w:basedOn w:val="DefaultParagraphFont"/>
    <w:uiPriority w:val="1"/>
    <w:rsid w:val="00DE4A10"/>
    <w:rPr>
      <w:rFonts w:ascii="Arial" w:hAnsi="Arial"/>
      <w:sz w:val="24"/>
    </w:rPr>
  </w:style>
  <w:style w:type="paragraph" w:styleId="ListParagraph">
    <w:name w:val="List Paragraph"/>
    <w:basedOn w:val="Normal"/>
    <w:link w:val="ListParagraphChar"/>
    <w:uiPriority w:val="34"/>
    <w:qFormat/>
    <w:rsid w:val="00AC7EBA"/>
    <w:pPr>
      <w:ind w:left="720"/>
      <w:contextualSpacing/>
    </w:pPr>
  </w:style>
  <w:style w:type="character" w:styleId="IntenseReference">
    <w:name w:val="Intense Reference"/>
    <w:basedOn w:val="DefaultParagraphFont"/>
    <w:uiPriority w:val="32"/>
    <w:qFormat/>
    <w:rsid w:val="00E81B08"/>
    <w:rPr>
      <w:b/>
      <w:bCs/>
      <w:smallCaps/>
      <w:color w:val="5B9BD5" w:themeColor="accent1"/>
      <w:spacing w:val="5"/>
    </w:rPr>
  </w:style>
  <w:style w:type="paragraph" w:customStyle="1" w:styleId="Committeeheader">
    <w:name w:val="Committee header"/>
    <w:basedOn w:val="Normal"/>
    <w:link w:val="CommitteeheaderChar"/>
    <w:qFormat/>
    <w:rsid w:val="00280EA8"/>
    <w:rPr>
      <w:rFonts w:ascii="Arial" w:hAnsi="Arial" w:cs="Arial"/>
      <w:sz w:val="24"/>
      <w:szCs w:val="24"/>
    </w:rPr>
  </w:style>
  <w:style w:type="paragraph" w:customStyle="1" w:styleId="Style3">
    <w:name w:val="Style3"/>
    <w:basedOn w:val="Committeeheader"/>
    <w:link w:val="Style3Char"/>
    <w:qFormat/>
    <w:rsid w:val="001F5934"/>
    <w:rPr>
      <w:b/>
    </w:rPr>
  </w:style>
  <w:style w:type="character" w:customStyle="1" w:styleId="CommitteeheaderChar">
    <w:name w:val="Committee header Char"/>
    <w:basedOn w:val="DefaultParagraphFont"/>
    <w:link w:val="Committeeheader"/>
    <w:rsid w:val="00280EA8"/>
    <w:rPr>
      <w:rFonts w:ascii="Arial" w:eastAsiaTheme="minorHAnsi" w:hAnsi="Arial" w:cs="Arial"/>
      <w:sz w:val="24"/>
      <w:szCs w:val="24"/>
      <w:lang w:eastAsia="en-US"/>
    </w:rPr>
  </w:style>
  <w:style w:type="character" w:styleId="Hyperlink">
    <w:name w:val="Hyperlink"/>
    <w:basedOn w:val="DefaultParagraphFont"/>
    <w:uiPriority w:val="99"/>
    <w:unhideWhenUsed/>
    <w:rsid w:val="008F0763"/>
    <w:rPr>
      <w:color w:val="0563C1" w:themeColor="hyperlink"/>
      <w:u w:val="single"/>
    </w:rPr>
  </w:style>
  <w:style w:type="character" w:styleId="UnresolvedMention">
    <w:name w:val="Unresolved Mention"/>
    <w:basedOn w:val="DefaultParagraphFont"/>
    <w:uiPriority w:val="99"/>
    <w:semiHidden/>
    <w:unhideWhenUsed/>
    <w:rsid w:val="008F0763"/>
    <w:rPr>
      <w:color w:val="605E5C"/>
      <w:shd w:val="clear" w:color="auto" w:fill="E1DFDD"/>
    </w:rPr>
  </w:style>
  <w:style w:type="paragraph" w:customStyle="1" w:styleId="paragraph">
    <w:name w:val="paragraph"/>
    <w:basedOn w:val="Normal"/>
    <w:rsid w:val="00B3528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35286"/>
  </w:style>
  <w:style w:type="character" w:customStyle="1" w:styleId="eop">
    <w:name w:val="eop"/>
    <w:basedOn w:val="DefaultParagraphFont"/>
    <w:rsid w:val="00B35286"/>
  </w:style>
  <w:style w:type="character" w:customStyle="1" w:styleId="scxw251317323">
    <w:name w:val="scxw251317323"/>
    <w:basedOn w:val="DefaultParagraphFont"/>
    <w:rsid w:val="000B2E54"/>
  </w:style>
  <w:style w:type="paragraph" w:styleId="Header">
    <w:name w:val="header"/>
    <w:basedOn w:val="Normal"/>
    <w:link w:val="HeaderChar"/>
    <w:unhideWhenUsed/>
    <w:rsid w:val="001D1317"/>
    <w:pPr>
      <w:tabs>
        <w:tab w:val="center" w:pos="4513"/>
        <w:tab w:val="right" w:pos="9026"/>
      </w:tabs>
      <w:spacing w:after="0" w:line="240" w:lineRule="auto"/>
    </w:pPr>
  </w:style>
  <w:style w:type="character" w:customStyle="1" w:styleId="HeaderChar">
    <w:name w:val="Header Char"/>
    <w:basedOn w:val="DefaultParagraphFont"/>
    <w:link w:val="Header"/>
    <w:rsid w:val="001D1317"/>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1D13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1D1317"/>
    <w:rPr>
      <w:rFonts w:asciiTheme="minorHAnsi" w:eastAsiaTheme="minorHAnsi" w:hAnsiTheme="minorHAnsi" w:cstheme="minorBidi"/>
      <w:sz w:val="22"/>
      <w:szCs w:val="22"/>
      <w:lang w:eastAsia="en-US"/>
    </w:rPr>
  </w:style>
  <w:style w:type="paragraph" w:customStyle="1" w:styleId="BodySingle">
    <w:name w:val="Body Single"/>
    <w:basedOn w:val="Normal"/>
    <w:rsid w:val="00020F8F"/>
    <w:pPr>
      <w:tabs>
        <w:tab w:val="center" w:pos="4680"/>
        <w:tab w:val="right" w:pos="9360"/>
      </w:tabs>
      <w:overflowPunct w:val="0"/>
      <w:autoSpaceDE w:val="0"/>
      <w:autoSpaceDN w:val="0"/>
      <w:adjustRightInd w:val="0"/>
      <w:textAlignment w:val="baseline"/>
    </w:pPr>
    <w:rPr>
      <w:rFonts w:ascii="Arial Narrow" w:hAnsi="Arial Narrow"/>
    </w:rPr>
  </w:style>
  <w:style w:type="paragraph" w:customStyle="1" w:styleId="Style11">
    <w:name w:val="Style11"/>
    <w:link w:val="Style11Char"/>
    <w:qFormat/>
    <w:rsid w:val="00020F8F"/>
    <w:pPr>
      <w:keepLines/>
      <w:numPr>
        <w:numId w:val="2"/>
      </w:numPr>
      <w:spacing w:after="240"/>
    </w:pPr>
    <w:rPr>
      <w:rFonts w:ascii="Arial" w:hAnsi="Arial"/>
      <w:sz w:val="24"/>
      <w:szCs w:val="24"/>
    </w:rPr>
  </w:style>
  <w:style w:type="character" w:customStyle="1" w:styleId="Style11Char">
    <w:name w:val="Style11 Char"/>
    <w:basedOn w:val="DefaultParagraphFont"/>
    <w:link w:val="Style11"/>
    <w:rsid w:val="00020F8F"/>
    <w:rPr>
      <w:rFonts w:ascii="Arial" w:hAnsi="Arial"/>
      <w:sz w:val="24"/>
      <w:szCs w:val="24"/>
    </w:rPr>
  </w:style>
  <w:style w:type="character" w:customStyle="1" w:styleId="Style1Char">
    <w:name w:val="Style1 Char"/>
    <w:basedOn w:val="DefaultParagraphFont"/>
    <w:rsid w:val="00020F8F"/>
    <w:rPr>
      <w:rFonts w:ascii="Arial" w:eastAsiaTheme="minorHAnsi" w:hAnsi="Arial" w:cstheme="minorBidi"/>
      <w:b/>
      <w:sz w:val="24"/>
      <w:szCs w:val="24"/>
    </w:rPr>
  </w:style>
  <w:style w:type="character" w:customStyle="1" w:styleId="ListParagraphChar">
    <w:name w:val="List Paragraph Char"/>
    <w:basedOn w:val="DefaultParagraphFont"/>
    <w:link w:val="ListParagraph"/>
    <w:uiPriority w:val="34"/>
    <w:rsid w:val="00020F8F"/>
    <w:rPr>
      <w:rFonts w:asciiTheme="minorHAnsi" w:eastAsiaTheme="minorHAnsi" w:hAnsiTheme="minorHAnsi" w:cstheme="minorBidi"/>
      <w:sz w:val="22"/>
      <w:szCs w:val="22"/>
      <w:lang w:eastAsia="en-US"/>
    </w:rPr>
  </w:style>
  <w:style w:type="paragraph" w:customStyle="1" w:styleId="Style5">
    <w:name w:val="Style5"/>
    <w:basedOn w:val="Normal"/>
    <w:link w:val="Style5Char"/>
    <w:qFormat/>
    <w:rsid w:val="00020F8F"/>
    <w:pPr>
      <w:keepLines/>
      <w:numPr>
        <w:ilvl w:val="1"/>
        <w:numId w:val="5"/>
      </w:numPr>
      <w:spacing w:after="240"/>
    </w:pPr>
    <w:rPr>
      <w:rFonts w:ascii="Arial" w:hAnsi="Arial" w:cs="Arial"/>
    </w:rPr>
  </w:style>
  <w:style w:type="character" w:customStyle="1" w:styleId="Style5Char">
    <w:name w:val="Style5 Char"/>
    <w:basedOn w:val="DefaultParagraphFont"/>
    <w:link w:val="Style5"/>
    <w:rsid w:val="00020F8F"/>
    <w:rPr>
      <w:rFonts w:ascii="Arial" w:eastAsiaTheme="minorHAnsi" w:hAnsi="Arial" w:cs="Arial"/>
      <w:sz w:val="22"/>
      <w:szCs w:val="22"/>
      <w:lang w:eastAsia="en-US"/>
    </w:rPr>
  </w:style>
  <w:style w:type="paragraph" w:customStyle="1" w:styleId="Style12">
    <w:name w:val="Style12"/>
    <w:basedOn w:val="Normal"/>
    <w:link w:val="Style12Char"/>
    <w:qFormat/>
    <w:rsid w:val="00020F8F"/>
    <w:pPr>
      <w:numPr>
        <w:numId w:val="4"/>
      </w:numPr>
      <w:spacing w:after="240"/>
    </w:pPr>
    <w:rPr>
      <w:rFonts w:ascii="Arial" w:hAnsi="Arial" w:cs="Avenir-Roman"/>
      <w:snapToGrid w:val="0"/>
      <w:sz w:val="24"/>
      <w:szCs w:val="24"/>
    </w:rPr>
  </w:style>
  <w:style w:type="character" w:customStyle="1" w:styleId="Style12Char">
    <w:name w:val="Style12 Char"/>
    <w:basedOn w:val="DefaultParagraphFont"/>
    <w:link w:val="Style12"/>
    <w:rsid w:val="00020F8F"/>
    <w:rPr>
      <w:rFonts w:ascii="Arial" w:eastAsiaTheme="minorHAnsi" w:hAnsi="Arial" w:cs="Avenir-Roman"/>
      <w:snapToGrid w:val="0"/>
      <w:sz w:val="24"/>
      <w:szCs w:val="24"/>
      <w:lang w:eastAsia="en-US"/>
    </w:rPr>
  </w:style>
  <w:style w:type="numbering" w:customStyle="1" w:styleId="Style13">
    <w:name w:val="Style13"/>
    <w:basedOn w:val="NoList"/>
    <w:uiPriority w:val="99"/>
    <w:rsid w:val="00020F8F"/>
    <w:pPr>
      <w:numPr>
        <w:numId w:val="5"/>
      </w:numPr>
    </w:pPr>
  </w:style>
  <w:style w:type="paragraph" w:customStyle="1" w:styleId="Style15">
    <w:name w:val="Style15"/>
    <w:basedOn w:val="Normal"/>
    <w:link w:val="Style15Char"/>
    <w:qFormat/>
    <w:rsid w:val="00020F8F"/>
    <w:pPr>
      <w:keepLines/>
      <w:numPr>
        <w:numId w:val="6"/>
      </w:numPr>
      <w:autoSpaceDE w:val="0"/>
      <w:autoSpaceDN w:val="0"/>
      <w:adjustRightInd w:val="0"/>
      <w:spacing w:after="240"/>
    </w:pPr>
    <w:rPr>
      <w:rFonts w:ascii="Arial" w:hAnsi="Arial" w:cs="Avenir-Roman"/>
      <w:color w:val="000000" w:themeColor="text1"/>
      <w:sz w:val="24"/>
      <w:szCs w:val="24"/>
      <w:lang w:eastAsia="en-GB"/>
    </w:rPr>
  </w:style>
  <w:style w:type="character" w:customStyle="1" w:styleId="Style15Char">
    <w:name w:val="Style15 Char"/>
    <w:basedOn w:val="DefaultParagraphFont"/>
    <w:link w:val="Style15"/>
    <w:rsid w:val="00020F8F"/>
    <w:rPr>
      <w:rFonts w:ascii="Arial" w:eastAsiaTheme="minorHAnsi" w:hAnsi="Arial" w:cs="Avenir-Roman"/>
      <w:color w:val="000000" w:themeColor="text1"/>
      <w:sz w:val="24"/>
      <w:szCs w:val="24"/>
    </w:rPr>
  </w:style>
  <w:style w:type="paragraph" w:customStyle="1" w:styleId="Style17">
    <w:name w:val="Style17"/>
    <w:basedOn w:val="Style5"/>
    <w:link w:val="Style17Char"/>
    <w:qFormat/>
    <w:rsid w:val="00020F8F"/>
    <w:pPr>
      <w:numPr>
        <w:ilvl w:val="0"/>
        <w:numId w:val="7"/>
      </w:numPr>
    </w:pPr>
    <w:rPr>
      <w:sz w:val="24"/>
    </w:rPr>
  </w:style>
  <w:style w:type="character" w:customStyle="1" w:styleId="Style17Char">
    <w:name w:val="Style17 Char"/>
    <w:basedOn w:val="Style5Char"/>
    <w:link w:val="Style17"/>
    <w:rsid w:val="00020F8F"/>
    <w:rPr>
      <w:rFonts w:ascii="Arial" w:eastAsiaTheme="minorHAnsi" w:hAnsi="Arial" w:cs="Arial"/>
      <w:sz w:val="24"/>
      <w:szCs w:val="22"/>
      <w:lang w:eastAsia="en-US"/>
    </w:rPr>
  </w:style>
  <w:style w:type="character" w:customStyle="1" w:styleId="Style2Char">
    <w:name w:val="Style2 Char"/>
    <w:basedOn w:val="ListParagraphChar"/>
    <w:rsid w:val="00020F8F"/>
    <w:rPr>
      <w:rFonts w:ascii="Arial" w:eastAsiaTheme="minorHAnsi" w:hAnsi="Arial" w:cstheme="minorBidi"/>
      <w:sz w:val="24"/>
      <w:szCs w:val="24"/>
      <w:lang w:eastAsia="en-US"/>
    </w:rPr>
  </w:style>
  <w:style w:type="character" w:customStyle="1" w:styleId="Style3Char">
    <w:name w:val="Style3 Char"/>
    <w:basedOn w:val="DefaultParagraphFont"/>
    <w:link w:val="Style3"/>
    <w:rsid w:val="00020F8F"/>
    <w:rPr>
      <w:rFonts w:ascii="Arial" w:eastAsiaTheme="minorHAnsi" w:hAnsi="Arial" w:cs="Arial"/>
      <w:b/>
      <w:sz w:val="24"/>
      <w:szCs w:val="24"/>
      <w:lang w:eastAsia="en-US"/>
    </w:rPr>
  </w:style>
  <w:style w:type="character" w:customStyle="1" w:styleId="Style4Char">
    <w:name w:val="Style4 Char"/>
    <w:basedOn w:val="DefaultParagraphFont"/>
    <w:rsid w:val="00020F8F"/>
    <w:rPr>
      <w:rFonts w:ascii="Arial" w:eastAsiaTheme="minorHAnsi" w:hAnsi="Arial" w:cstheme="minorBidi"/>
      <w:sz w:val="24"/>
      <w:szCs w:val="24"/>
    </w:rPr>
  </w:style>
  <w:style w:type="paragraph" w:customStyle="1" w:styleId="71etc">
    <w:name w:val="7.1 etc"/>
    <w:basedOn w:val="Style17"/>
    <w:link w:val="71etcChar"/>
    <w:qFormat/>
    <w:rsid w:val="00020F8F"/>
    <w:pPr>
      <w:numPr>
        <w:numId w:val="11"/>
      </w:numPr>
    </w:pPr>
  </w:style>
  <w:style w:type="paragraph" w:customStyle="1" w:styleId="81etc">
    <w:name w:val="8.1 etc"/>
    <w:basedOn w:val="Normal"/>
    <w:link w:val="81etcChar"/>
    <w:qFormat/>
    <w:rsid w:val="00020F8F"/>
    <w:pPr>
      <w:keepLines/>
      <w:numPr>
        <w:numId w:val="12"/>
      </w:numPr>
      <w:spacing w:after="240"/>
    </w:pPr>
    <w:rPr>
      <w:rFonts w:ascii="Arial" w:hAnsi="Arial" w:cs="Arial"/>
      <w:sz w:val="24"/>
      <w:szCs w:val="24"/>
    </w:rPr>
  </w:style>
  <w:style w:type="character" w:customStyle="1" w:styleId="71etcChar">
    <w:name w:val="7.1 etc Char"/>
    <w:basedOn w:val="Style17Char"/>
    <w:link w:val="71etc"/>
    <w:rsid w:val="00020F8F"/>
    <w:rPr>
      <w:rFonts w:ascii="Arial" w:eastAsiaTheme="minorHAnsi" w:hAnsi="Arial" w:cs="Arial"/>
      <w:sz w:val="24"/>
      <w:szCs w:val="22"/>
      <w:lang w:eastAsia="en-US"/>
    </w:rPr>
  </w:style>
  <w:style w:type="character" w:customStyle="1" w:styleId="81etcChar">
    <w:name w:val="8.1 etc Char"/>
    <w:basedOn w:val="DefaultParagraphFont"/>
    <w:link w:val="81etc"/>
    <w:rsid w:val="00020F8F"/>
    <w:rPr>
      <w:rFonts w:ascii="Arial" w:eastAsiaTheme="minorHAnsi" w:hAnsi="Arial" w:cs="Arial"/>
      <w:sz w:val="24"/>
      <w:szCs w:val="24"/>
      <w:lang w:eastAsia="en-US"/>
    </w:rPr>
  </w:style>
  <w:style w:type="paragraph" w:customStyle="1" w:styleId="Style18">
    <w:name w:val="Style18"/>
    <w:basedOn w:val="Normal"/>
    <w:link w:val="Style18Char"/>
    <w:qFormat/>
    <w:rsid w:val="00020F8F"/>
    <w:pPr>
      <w:keepLines/>
      <w:numPr>
        <w:numId w:val="13"/>
      </w:numPr>
      <w:spacing w:after="240"/>
    </w:pPr>
    <w:rPr>
      <w:rFonts w:ascii="Arial" w:hAnsi="Arial" w:cs="Arial"/>
      <w:sz w:val="24"/>
      <w:szCs w:val="24"/>
      <w:lang w:eastAsia="en-GB"/>
    </w:rPr>
  </w:style>
  <w:style w:type="character" w:customStyle="1" w:styleId="Style18Char">
    <w:name w:val="Style18 Char"/>
    <w:basedOn w:val="DefaultParagraphFont"/>
    <w:link w:val="Style18"/>
    <w:rsid w:val="00020F8F"/>
    <w:rPr>
      <w:rFonts w:ascii="Arial" w:eastAsiaTheme="minorHAnsi" w:hAnsi="Arial" w:cs="Arial"/>
      <w:sz w:val="24"/>
      <w:szCs w:val="24"/>
    </w:rPr>
  </w:style>
  <w:style w:type="character" w:customStyle="1" w:styleId="Heading2Char">
    <w:name w:val="Heading 2 Char"/>
    <w:basedOn w:val="DefaultParagraphFont"/>
    <w:link w:val="Heading2"/>
    <w:uiPriority w:val="9"/>
    <w:rsid w:val="001A2709"/>
    <w:rPr>
      <w:rFonts w:ascii="Arial" w:eastAsia="Arial" w:hAnsi="Arial" w:cstheme="minorBidi"/>
      <w:b/>
      <w:bCs/>
      <w:sz w:val="22"/>
      <w:szCs w:val="22"/>
      <w:lang w:val="en-US" w:eastAsia="en-US"/>
    </w:rPr>
  </w:style>
  <w:style w:type="character" w:styleId="PageNumber">
    <w:name w:val="page number"/>
    <w:basedOn w:val="DefaultParagraphFont"/>
    <w:rsid w:val="001A2709"/>
  </w:style>
  <w:style w:type="paragraph" w:styleId="BodyText">
    <w:name w:val="Body Text"/>
    <w:basedOn w:val="Normal"/>
    <w:link w:val="BodyTextChar"/>
    <w:uiPriority w:val="1"/>
    <w:unhideWhenUsed/>
    <w:qFormat/>
    <w:rsid w:val="001A2709"/>
    <w:pPr>
      <w:widowControl w:val="0"/>
      <w:ind w:left="840" w:hanging="720"/>
    </w:pPr>
    <w:rPr>
      <w:rFonts w:ascii="Arial" w:eastAsia="Arial" w:hAnsi="Arial"/>
      <w:lang w:val="en-US"/>
    </w:rPr>
  </w:style>
  <w:style w:type="character" w:customStyle="1" w:styleId="BodyTextChar">
    <w:name w:val="Body Text Char"/>
    <w:basedOn w:val="DefaultParagraphFont"/>
    <w:link w:val="BodyText"/>
    <w:uiPriority w:val="1"/>
    <w:rsid w:val="001A2709"/>
    <w:rPr>
      <w:rFonts w:ascii="Arial" w:eastAsia="Arial" w:hAnsi="Arial" w:cstheme="minorBidi"/>
      <w:sz w:val="22"/>
      <w:szCs w:val="22"/>
      <w:lang w:val="en-US" w:eastAsia="en-US"/>
    </w:rPr>
  </w:style>
  <w:style w:type="paragraph" w:customStyle="1" w:styleId="appendixnum">
    <w:name w:val="appendixnum"/>
    <w:link w:val="appendixnumChar"/>
    <w:qFormat/>
    <w:rsid w:val="001A2709"/>
    <w:pPr>
      <w:keepLines/>
      <w:numPr>
        <w:numId w:val="15"/>
      </w:numPr>
      <w:spacing w:after="240"/>
    </w:pPr>
    <w:rPr>
      <w:rFonts w:ascii="Arial" w:hAnsi="Arial"/>
      <w:sz w:val="24"/>
      <w:szCs w:val="24"/>
    </w:rPr>
  </w:style>
  <w:style w:type="character" w:customStyle="1" w:styleId="appendixnumChar">
    <w:name w:val="appendixnum Char"/>
    <w:basedOn w:val="Style1Char"/>
    <w:link w:val="appendixnum"/>
    <w:rsid w:val="001A2709"/>
    <w:rPr>
      <w:rFonts w:ascii="Arial" w:eastAsiaTheme="minorHAnsi" w:hAnsi="Arial" w:cstheme="minorBidi"/>
      <w:b w:val="0"/>
      <w:sz w:val="24"/>
      <w:szCs w:val="24"/>
    </w:rPr>
  </w:style>
  <w:style w:type="character" w:styleId="FollowedHyperlink">
    <w:name w:val="FollowedHyperlink"/>
    <w:basedOn w:val="DefaultParagraphFont"/>
    <w:uiPriority w:val="99"/>
    <w:semiHidden/>
    <w:unhideWhenUsed/>
    <w:rsid w:val="00C62F0A"/>
    <w:rPr>
      <w:color w:val="954F72"/>
      <w:u w:val="single"/>
    </w:rPr>
  </w:style>
  <w:style w:type="paragraph" w:customStyle="1" w:styleId="msonormal0">
    <w:name w:val="msonormal"/>
    <w:basedOn w:val="Normal"/>
    <w:rsid w:val="00C62F0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5">
    <w:name w:val="xl65"/>
    <w:basedOn w:val="Normal"/>
    <w:rsid w:val="00C62F0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66">
    <w:name w:val="xl66"/>
    <w:basedOn w:val="Normal"/>
    <w:rsid w:val="00C62F0A"/>
    <w:pPr>
      <w:spacing w:before="100" w:beforeAutospacing="1" w:after="100" w:afterAutospacing="1" w:line="240" w:lineRule="auto"/>
    </w:pPr>
    <w:rPr>
      <w:rFonts w:ascii="Arial" w:eastAsia="Times New Roman" w:hAnsi="Arial" w:cs="Arial"/>
      <w:b/>
      <w:bCs/>
      <w:sz w:val="24"/>
      <w:szCs w:val="24"/>
      <w:lang w:eastAsia="en-GB"/>
    </w:rPr>
  </w:style>
  <w:style w:type="paragraph" w:customStyle="1" w:styleId="xl67">
    <w:name w:val="xl67"/>
    <w:basedOn w:val="Normal"/>
    <w:rsid w:val="00C62F0A"/>
    <w:pPr>
      <w:pBdr>
        <w:right w:val="single" w:sz="12" w:space="0" w:color="auto"/>
      </w:pBdr>
      <w:spacing w:before="100" w:beforeAutospacing="1" w:after="100" w:afterAutospacing="1" w:line="240" w:lineRule="auto"/>
    </w:pPr>
    <w:rPr>
      <w:rFonts w:ascii="Arial" w:eastAsia="Times New Roman" w:hAnsi="Arial" w:cs="Arial"/>
      <w:b/>
      <w:bCs/>
      <w:sz w:val="24"/>
      <w:szCs w:val="24"/>
      <w:lang w:eastAsia="en-GB"/>
    </w:rPr>
  </w:style>
  <w:style w:type="paragraph" w:customStyle="1" w:styleId="xl68">
    <w:name w:val="xl68"/>
    <w:basedOn w:val="Normal"/>
    <w:rsid w:val="00C62F0A"/>
    <w:pPr>
      <w:pBdr>
        <w:top w:val="single" w:sz="12" w:space="0" w:color="auto"/>
        <w:left w:val="single" w:sz="12" w:space="0" w:color="auto"/>
      </w:pBdr>
      <w:spacing w:before="100" w:beforeAutospacing="1" w:after="100" w:afterAutospacing="1" w:line="240" w:lineRule="auto"/>
    </w:pPr>
    <w:rPr>
      <w:rFonts w:ascii="Arial" w:eastAsia="Times New Roman" w:hAnsi="Arial" w:cs="Arial"/>
      <w:b/>
      <w:bCs/>
      <w:sz w:val="24"/>
      <w:szCs w:val="24"/>
      <w:lang w:eastAsia="en-GB"/>
    </w:rPr>
  </w:style>
  <w:style w:type="paragraph" w:customStyle="1" w:styleId="xl69">
    <w:name w:val="xl69"/>
    <w:basedOn w:val="Normal"/>
    <w:rsid w:val="00C62F0A"/>
    <w:pPr>
      <w:pBdr>
        <w:top w:val="single" w:sz="12" w:space="0" w:color="auto"/>
      </w:pBdr>
      <w:spacing w:before="100" w:beforeAutospacing="1" w:after="100" w:afterAutospacing="1" w:line="240" w:lineRule="auto"/>
    </w:pPr>
    <w:rPr>
      <w:rFonts w:ascii="Arial" w:eastAsia="Times New Roman" w:hAnsi="Arial" w:cs="Arial"/>
      <w:b/>
      <w:bCs/>
      <w:sz w:val="24"/>
      <w:szCs w:val="24"/>
      <w:lang w:eastAsia="en-GB"/>
    </w:rPr>
  </w:style>
  <w:style w:type="paragraph" w:customStyle="1" w:styleId="xl70">
    <w:name w:val="xl70"/>
    <w:basedOn w:val="Normal"/>
    <w:rsid w:val="00C62F0A"/>
    <w:pPr>
      <w:pBdr>
        <w:top w:val="single" w:sz="4" w:space="0" w:color="auto"/>
        <w:left w:val="single" w:sz="4" w:space="0" w:color="auto"/>
        <w:bottom w:val="single" w:sz="4" w:space="0" w:color="auto"/>
        <w:right w:val="single" w:sz="4" w:space="0" w:color="auto"/>
      </w:pBdr>
      <w:shd w:val="thinReverseDiagStripe" w:color="000000" w:fill="auto"/>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1">
    <w:name w:val="xl71"/>
    <w:basedOn w:val="Normal"/>
    <w:rsid w:val="00C62F0A"/>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2">
    <w:name w:val="xl72"/>
    <w:basedOn w:val="Normal"/>
    <w:rsid w:val="00C62F0A"/>
    <w:pPr>
      <w:pBdr>
        <w:top w:val="single" w:sz="4" w:space="0" w:color="auto"/>
        <w:left w:val="single" w:sz="4" w:space="0" w:color="auto"/>
        <w:bottom w:val="single" w:sz="4" w:space="0" w:color="auto"/>
        <w:right w:val="single" w:sz="4" w:space="0" w:color="auto"/>
      </w:pBdr>
      <w:shd w:val="pct12" w:color="000000" w:fill="auto"/>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3">
    <w:name w:val="xl73"/>
    <w:basedOn w:val="Normal"/>
    <w:rsid w:val="00C62F0A"/>
    <w:pPr>
      <w:pBdr>
        <w:top w:val="single" w:sz="4" w:space="0" w:color="auto"/>
        <w:left w:val="single" w:sz="12" w:space="0" w:color="auto"/>
        <w:bottom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4">
    <w:name w:val="xl74"/>
    <w:basedOn w:val="Normal"/>
    <w:rsid w:val="00C62F0A"/>
    <w:pPr>
      <w:pBdr>
        <w:top w:val="single" w:sz="4" w:space="0" w:color="auto"/>
        <w:bottom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5">
    <w:name w:val="xl75"/>
    <w:basedOn w:val="Normal"/>
    <w:rsid w:val="00C62F0A"/>
    <w:pPr>
      <w:pBdr>
        <w:top w:val="single" w:sz="4" w:space="0" w:color="auto"/>
        <w:bottom w:val="single" w:sz="4" w:space="0" w:color="auto"/>
        <w:righ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6">
    <w:name w:val="xl76"/>
    <w:basedOn w:val="Normal"/>
    <w:rsid w:val="00C62F0A"/>
    <w:pPr>
      <w:pBdr>
        <w:top w:val="single" w:sz="4" w:space="0" w:color="auto"/>
        <w:left w:val="single" w:sz="4" w:space="0" w:color="auto"/>
        <w:bottom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7">
    <w:name w:val="xl77"/>
    <w:basedOn w:val="Normal"/>
    <w:rsid w:val="00C62F0A"/>
    <w:pPr>
      <w:pBdr>
        <w:top w:val="single" w:sz="4" w:space="0" w:color="auto"/>
        <w:left w:val="single" w:sz="12"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8">
    <w:name w:val="xl78"/>
    <w:basedOn w:val="Normal"/>
    <w:rsid w:val="00C62F0A"/>
    <w:pPr>
      <w:pBdr>
        <w:top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79">
    <w:name w:val="xl79"/>
    <w:basedOn w:val="Normal"/>
    <w:rsid w:val="00C62F0A"/>
    <w:pPr>
      <w:pBdr>
        <w:top w:val="single" w:sz="4" w:space="0" w:color="auto"/>
        <w:righ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0">
    <w:name w:val="xl80"/>
    <w:basedOn w:val="Normal"/>
    <w:rsid w:val="00C62F0A"/>
    <w:pPr>
      <w:pBdr>
        <w:top w:val="single" w:sz="4" w:space="0" w:color="auto"/>
        <w:lef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1">
    <w:name w:val="xl81"/>
    <w:basedOn w:val="Normal"/>
    <w:rsid w:val="00C62F0A"/>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2">
    <w:name w:val="xl82"/>
    <w:basedOn w:val="Normal"/>
    <w:rsid w:val="00C62F0A"/>
    <w:pPr>
      <w:spacing w:before="100" w:beforeAutospacing="1" w:after="100" w:afterAutospacing="1" w:line="240" w:lineRule="auto"/>
    </w:pPr>
    <w:rPr>
      <w:rFonts w:ascii="Arial" w:eastAsia="Times New Roman" w:hAnsi="Arial" w:cs="Arial"/>
      <w:b/>
      <w:bCs/>
      <w:sz w:val="24"/>
      <w:szCs w:val="24"/>
      <w:lang w:eastAsia="en-GB"/>
    </w:rPr>
  </w:style>
  <w:style w:type="paragraph" w:customStyle="1" w:styleId="xl83">
    <w:name w:val="xl83"/>
    <w:basedOn w:val="Normal"/>
    <w:rsid w:val="00C62F0A"/>
    <w:pPr>
      <w:pBdr>
        <w:top w:val="single" w:sz="4" w:space="0" w:color="auto"/>
        <w:left w:val="single" w:sz="4" w:space="0" w:color="auto"/>
        <w:bottom w:val="single" w:sz="4" w:space="0" w:color="auto"/>
      </w:pBdr>
      <w:shd w:val="thinReverseDiagStripe" w:color="000000" w:fill="FFFFFF"/>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4">
    <w:name w:val="xl84"/>
    <w:basedOn w:val="Normal"/>
    <w:rsid w:val="00C62F0A"/>
    <w:pPr>
      <w:pBdr>
        <w:top w:val="single" w:sz="4" w:space="0" w:color="auto"/>
        <w:bottom w:val="single" w:sz="4" w:space="0" w:color="auto"/>
      </w:pBdr>
      <w:shd w:val="thinReverseDiagStripe" w:color="000000" w:fill="FFFFFF"/>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5">
    <w:name w:val="xl85"/>
    <w:basedOn w:val="Normal"/>
    <w:rsid w:val="00C62F0A"/>
    <w:pPr>
      <w:pBdr>
        <w:top w:val="single" w:sz="4" w:space="0" w:color="auto"/>
        <w:bottom w:val="single" w:sz="4" w:space="0" w:color="auto"/>
        <w:right w:val="single" w:sz="4" w:space="0" w:color="auto"/>
      </w:pBdr>
      <w:shd w:val="thinReverseDiagStripe" w:color="000000" w:fill="FFFFFF"/>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6">
    <w:name w:val="xl86"/>
    <w:basedOn w:val="Normal"/>
    <w:rsid w:val="00C62F0A"/>
    <w:pPr>
      <w:pBdr>
        <w:top w:val="single" w:sz="4" w:space="0" w:color="auto"/>
        <w:left w:val="single" w:sz="4" w:space="0" w:color="auto"/>
        <w:bottom w:val="single" w:sz="12"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7">
    <w:name w:val="xl87"/>
    <w:basedOn w:val="Normal"/>
    <w:rsid w:val="00C62F0A"/>
    <w:pPr>
      <w:pBdr>
        <w:top w:val="single" w:sz="4" w:space="0" w:color="auto"/>
        <w:bottom w:val="single" w:sz="12"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8">
    <w:name w:val="xl88"/>
    <w:basedOn w:val="Normal"/>
    <w:rsid w:val="00C62F0A"/>
    <w:pPr>
      <w:pBdr>
        <w:top w:val="single" w:sz="4" w:space="0" w:color="auto"/>
        <w:bottom w:val="single" w:sz="12" w:space="0" w:color="auto"/>
        <w:righ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89">
    <w:name w:val="xl89"/>
    <w:basedOn w:val="Normal"/>
    <w:rsid w:val="00C62F0A"/>
    <w:pPr>
      <w:pBdr>
        <w:top w:val="single" w:sz="4" w:space="0" w:color="auto"/>
        <w:left w:val="single" w:sz="4" w:space="0" w:color="auto"/>
      </w:pBdr>
      <w:shd w:val="pct12" w:color="000000" w:fill="FFFFFF"/>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0">
    <w:name w:val="xl90"/>
    <w:basedOn w:val="Normal"/>
    <w:rsid w:val="00C62F0A"/>
    <w:pPr>
      <w:pBdr>
        <w:top w:val="single" w:sz="4" w:space="0" w:color="auto"/>
      </w:pBdr>
      <w:shd w:val="pct12" w:color="000000" w:fill="FFFFFF"/>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1">
    <w:name w:val="xl91"/>
    <w:basedOn w:val="Normal"/>
    <w:rsid w:val="00C62F0A"/>
    <w:pPr>
      <w:pBdr>
        <w:top w:val="single" w:sz="4" w:space="0" w:color="auto"/>
        <w:right w:val="single" w:sz="4" w:space="0" w:color="auto"/>
      </w:pBdr>
      <w:shd w:val="pct12" w:color="000000" w:fill="FFFFFF"/>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2">
    <w:name w:val="xl92"/>
    <w:basedOn w:val="Normal"/>
    <w:rsid w:val="00C62F0A"/>
    <w:pPr>
      <w:pBdr>
        <w:top w:val="single" w:sz="4" w:space="0" w:color="auto"/>
        <w:left w:val="single" w:sz="12"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3">
    <w:name w:val="xl93"/>
    <w:basedOn w:val="Normal"/>
    <w:rsid w:val="00C62F0A"/>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4">
    <w:name w:val="xl94"/>
    <w:basedOn w:val="Normal"/>
    <w:rsid w:val="00C62F0A"/>
    <w:pPr>
      <w:pBdr>
        <w:left w:val="single" w:sz="12"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5">
    <w:name w:val="xl95"/>
    <w:basedOn w:val="Normal"/>
    <w:rsid w:val="00C62F0A"/>
    <w:pPr>
      <w:pBdr>
        <w:left w:val="single" w:sz="12" w:space="0" w:color="auto"/>
        <w:bottom w:val="single" w:sz="12"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6">
    <w:name w:val="xl96"/>
    <w:basedOn w:val="Normal"/>
    <w:rsid w:val="00C62F0A"/>
    <w:pPr>
      <w:pBdr>
        <w:top w:val="single" w:sz="4" w:space="0" w:color="auto"/>
        <w:left w:val="single" w:sz="4" w:space="0" w:color="auto"/>
        <w:righ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7">
    <w:name w:val="xl97"/>
    <w:basedOn w:val="Normal"/>
    <w:rsid w:val="00C62F0A"/>
    <w:pPr>
      <w:pBdr>
        <w:left w:val="single" w:sz="4" w:space="0" w:color="auto"/>
        <w:righ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8">
    <w:name w:val="xl98"/>
    <w:basedOn w:val="Normal"/>
    <w:rsid w:val="00C62F0A"/>
    <w:pPr>
      <w:pBdr>
        <w:left w:val="single" w:sz="4" w:space="0" w:color="auto"/>
        <w:bottom w:val="single" w:sz="12" w:space="0" w:color="auto"/>
        <w:righ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99">
    <w:name w:val="xl99"/>
    <w:basedOn w:val="Normal"/>
    <w:rsid w:val="00C62F0A"/>
    <w:pPr>
      <w:pBdr>
        <w:left w:val="single" w:sz="4"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100">
    <w:name w:val="xl100"/>
    <w:basedOn w:val="Normal"/>
    <w:rsid w:val="00C62F0A"/>
    <w:pPr>
      <w:pBdr>
        <w:left w:val="single" w:sz="4" w:space="0" w:color="auto"/>
        <w:bottom w:val="single" w:sz="12" w:space="0" w:color="auto"/>
      </w:pBdr>
      <w:shd w:val="clear" w:color="000000" w:fill="C0C0C0"/>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l101">
    <w:name w:val="xl101"/>
    <w:basedOn w:val="Normal"/>
    <w:rsid w:val="00C62F0A"/>
    <w:pPr>
      <w:pBdr>
        <w:right w:val="single" w:sz="12" w:space="0" w:color="auto"/>
      </w:pBdr>
      <w:spacing w:before="100" w:beforeAutospacing="1" w:after="100" w:afterAutospacing="1" w:line="240" w:lineRule="auto"/>
    </w:pPr>
    <w:rPr>
      <w:rFonts w:ascii="Arial" w:eastAsia="Times New Roman" w:hAnsi="Arial" w:cs="Arial"/>
      <w:b/>
      <w:bCs/>
      <w:i/>
      <w:iCs/>
      <w:lang w:eastAsia="en-GB"/>
    </w:rPr>
  </w:style>
  <w:style w:type="paragraph" w:customStyle="1" w:styleId="xl102">
    <w:name w:val="xl102"/>
    <w:basedOn w:val="Normal"/>
    <w:rsid w:val="00C62F0A"/>
    <w:pPr>
      <w:spacing w:before="100" w:beforeAutospacing="1" w:after="100" w:afterAutospacing="1" w:line="240" w:lineRule="auto"/>
    </w:pPr>
    <w:rPr>
      <w:rFonts w:ascii="Arial" w:eastAsia="Times New Roman" w:hAnsi="Arial" w:cs="Arial"/>
      <w:b/>
      <w:bCs/>
      <w:i/>
      <w:iCs/>
      <w:lang w:eastAsia="en-GB"/>
    </w:rPr>
  </w:style>
  <w:style w:type="paragraph" w:customStyle="1" w:styleId="xl103">
    <w:name w:val="xl103"/>
    <w:basedOn w:val="Normal"/>
    <w:rsid w:val="00C62F0A"/>
    <w:pPr>
      <w:spacing w:before="100" w:beforeAutospacing="1" w:after="100" w:afterAutospacing="1" w:line="240" w:lineRule="auto"/>
    </w:pPr>
    <w:rPr>
      <w:rFonts w:ascii="Arial" w:eastAsia="Times New Roman" w:hAnsi="Arial" w:cs="Arial"/>
      <w:b/>
      <w:bCs/>
      <w:i/>
      <w:iCs/>
      <w:lang w:eastAsia="en-GB"/>
    </w:rPr>
  </w:style>
  <w:style w:type="character" w:customStyle="1" w:styleId="fontstyle01">
    <w:name w:val="fontstyle01"/>
    <w:basedOn w:val="DefaultParagraphFont"/>
    <w:rsid w:val="00753E81"/>
    <w:rPr>
      <w:rFonts w:ascii="CIDFont+F2" w:hAnsi="CIDFont+F2" w:hint="default"/>
      <w:b/>
      <w:bCs/>
      <w:i w:val="0"/>
      <w:iCs w:val="0"/>
      <w:color w:val="000000"/>
      <w:sz w:val="24"/>
      <w:szCs w:val="24"/>
    </w:rPr>
  </w:style>
  <w:style w:type="character" w:customStyle="1" w:styleId="fontstyle21">
    <w:name w:val="fontstyle21"/>
    <w:basedOn w:val="DefaultParagraphFont"/>
    <w:rsid w:val="00753E81"/>
    <w:rPr>
      <w:rFonts w:ascii="CIDFont+F1" w:hAnsi="CIDFont+F1" w:hint="default"/>
      <w:b w:val="0"/>
      <w:bCs w:val="0"/>
      <w:i w:val="0"/>
      <w:iCs w:val="0"/>
      <w:color w:val="000000"/>
      <w:sz w:val="24"/>
      <w:szCs w:val="24"/>
    </w:rPr>
  </w:style>
  <w:style w:type="paragraph" w:styleId="NormalWeb">
    <w:name w:val="Normal (Web)"/>
    <w:basedOn w:val="Normal"/>
    <w:uiPriority w:val="99"/>
    <w:semiHidden/>
    <w:unhideWhenUsed/>
    <w:rsid w:val="00F7596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FootnoteText">
    <w:name w:val="footnote text"/>
    <w:basedOn w:val="Normal"/>
    <w:link w:val="FootnoteTextChar"/>
    <w:uiPriority w:val="99"/>
    <w:semiHidden/>
    <w:unhideWhenUsed/>
    <w:rsid w:val="00AA51B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A51B5"/>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AA51B5"/>
    <w:rPr>
      <w:vertAlign w:val="superscript"/>
    </w:rPr>
  </w:style>
  <w:style w:type="paragraph" w:customStyle="1" w:styleId="xmsolistparagraph">
    <w:name w:val="x_msolistparagraph"/>
    <w:basedOn w:val="Normal"/>
    <w:rsid w:val="00F53865"/>
    <w:pPr>
      <w:spacing w:after="0" w:line="240" w:lineRule="auto"/>
      <w:ind w:left="720"/>
    </w:pPr>
    <w:rPr>
      <w:rFonts w:ascii="Calibri" w:hAnsi="Calibri" w:cs="Calibri"/>
      <w:lang w:eastAsia="en-GB"/>
    </w:rPr>
  </w:style>
  <w:style w:type="paragraph" w:styleId="Revision">
    <w:name w:val="Revision"/>
    <w:hidden/>
    <w:uiPriority w:val="99"/>
    <w:semiHidden/>
    <w:rsid w:val="00253419"/>
    <w:rPr>
      <w:rFonts w:asciiTheme="minorHAnsi" w:eastAsiaTheme="minorHAnsi" w:hAnsiTheme="minorHAnsi" w:cstheme="minorBidi"/>
      <w:sz w:val="22"/>
      <w:szCs w:val="22"/>
      <w:lang w:eastAsia="en-US"/>
    </w:rPr>
  </w:style>
  <w:style w:type="character" w:styleId="CommentReference">
    <w:name w:val="annotation reference"/>
    <w:basedOn w:val="DefaultParagraphFont"/>
    <w:uiPriority w:val="99"/>
    <w:semiHidden/>
    <w:unhideWhenUsed/>
    <w:rsid w:val="00253419"/>
    <w:rPr>
      <w:sz w:val="16"/>
      <w:szCs w:val="16"/>
    </w:rPr>
  </w:style>
  <w:style w:type="paragraph" w:styleId="CommentText">
    <w:name w:val="annotation text"/>
    <w:basedOn w:val="Normal"/>
    <w:link w:val="CommentTextChar"/>
    <w:uiPriority w:val="99"/>
    <w:unhideWhenUsed/>
    <w:rsid w:val="00253419"/>
    <w:pPr>
      <w:spacing w:line="240" w:lineRule="auto"/>
    </w:pPr>
    <w:rPr>
      <w:sz w:val="20"/>
      <w:szCs w:val="20"/>
    </w:rPr>
  </w:style>
  <w:style w:type="character" w:customStyle="1" w:styleId="CommentTextChar">
    <w:name w:val="Comment Text Char"/>
    <w:basedOn w:val="DefaultParagraphFont"/>
    <w:link w:val="CommentText"/>
    <w:uiPriority w:val="99"/>
    <w:rsid w:val="00253419"/>
    <w:rPr>
      <w:rFonts w:asciiTheme="minorHAnsi" w:eastAsiaTheme="minorHAnsi" w:hAnsiTheme="minorHAnsi" w:cstheme="minorBidi"/>
      <w:lang w:eastAsia="en-US"/>
    </w:rPr>
  </w:style>
  <w:style w:type="paragraph" w:styleId="CommentSubject">
    <w:name w:val="annotation subject"/>
    <w:basedOn w:val="CommentText"/>
    <w:next w:val="CommentText"/>
    <w:link w:val="CommentSubjectChar"/>
    <w:uiPriority w:val="99"/>
    <w:semiHidden/>
    <w:unhideWhenUsed/>
    <w:rsid w:val="00253419"/>
    <w:rPr>
      <w:b/>
      <w:bCs/>
    </w:rPr>
  </w:style>
  <w:style w:type="character" w:customStyle="1" w:styleId="CommentSubjectChar">
    <w:name w:val="Comment Subject Char"/>
    <w:basedOn w:val="CommentTextChar"/>
    <w:link w:val="CommentSubject"/>
    <w:uiPriority w:val="99"/>
    <w:semiHidden/>
    <w:rsid w:val="00253419"/>
    <w:rPr>
      <w:rFonts w:asciiTheme="minorHAnsi" w:eastAsiaTheme="minorHAnsi" w:hAnsiTheme="minorHAnsi" w:cstheme="minorBidi"/>
      <w:b/>
      <w:bCs/>
      <w:lang w:eastAsia="en-US"/>
    </w:rPr>
  </w:style>
  <w:style w:type="character" w:customStyle="1" w:styleId="cf01">
    <w:name w:val="cf01"/>
    <w:basedOn w:val="DefaultParagraphFont"/>
    <w:rsid w:val="002528F7"/>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754790">
      <w:bodyDiv w:val="1"/>
      <w:marLeft w:val="0"/>
      <w:marRight w:val="0"/>
      <w:marTop w:val="0"/>
      <w:marBottom w:val="0"/>
      <w:divBdr>
        <w:top w:val="none" w:sz="0" w:space="0" w:color="auto"/>
        <w:left w:val="none" w:sz="0" w:space="0" w:color="auto"/>
        <w:bottom w:val="none" w:sz="0" w:space="0" w:color="auto"/>
        <w:right w:val="none" w:sz="0" w:space="0" w:color="auto"/>
      </w:divBdr>
    </w:div>
    <w:div w:id="160320997">
      <w:bodyDiv w:val="1"/>
      <w:marLeft w:val="0"/>
      <w:marRight w:val="0"/>
      <w:marTop w:val="0"/>
      <w:marBottom w:val="0"/>
      <w:divBdr>
        <w:top w:val="none" w:sz="0" w:space="0" w:color="auto"/>
        <w:left w:val="none" w:sz="0" w:space="0" w:color="auto"/>
        <w:bottom w:val="none" w:sz="0" w:space="0" w:color="auto"/>
        <w:right w:val="none" w:sz="0" w:space="0" w:color="auto"/>
      </w:divBdr>
      <w:divsChild>
        <w:div w:id="32732970">
          <w:marLeft w:val="0"/>
          <w:marRight w:val="0"/>
          <w:marTop w:val="0"/>
          <w:marBottom w:val="0"/>
          <w:divBdr>
            <w:top w:val="none" w:sz="0" w:space="0" w:color="auto"/>
            <w:left w:val="none" w:sz="0" w:space="0" w:color="auto"/>
            <w:bottom w:val="none" w:sz="0" w:space="0" w:color="auto"/>
            <w:right w:val="none" w:sz="0" w:space="0" w:color="auto"/>
          </w:divBdr>
        </w:div>
        <w:div w:id="225726753">
          <w:marLeft w:val="0"/>
          <w:marRight w:val="0"/>
          <w:marTop w:val="0"/>
          <w:marBottom w:val="0"/>
          <w:divBdr>
            <w:top w:val="none" w:sz="0" w:space="0" w:color="auto"/>
            <w:left w:val="none" w:sz="0" w:space="0" w:color="auto"/>
            <w:bottom w:val="none" w:sz="0" w:space="0" w:color="auto"/>
            <w:right w:val="none" w:sz="0" w:space="0" w:color="auto"/>
          </w:divBdr>
        </w:div>
        <w:div w:id="396780314">
          <w:marLeft w:val="0"/>
          <w:marRight w:val="0"/>
          <w:marTop w:val="0"/>
          <w:marBottom w:val="0"/>
          <w:divBdr>
            <w:top w:val="none" w:sz="0" w:space="0" w:color="auto"/>
            <w:left w:val="none" w:sz="0" w:space="0" w:color="auto"/>
            <w:bottom w:val="none" w:sz="0" w:space="0" w:color="auto"/>
            <w:right w:val="none" w:sz="0" w:space="0" w:color="auto"/>
          </w:divBdr>
        </w:div>
        <w:div w:id="955402302">
          <w:marLeft w:val="0"/>
          <w:marRight w:val="0"/>
          <w:marTop w:val="0"/>
          <w:marBottom w:val="0"/>
          <w:divBdr>
            <w:top w:val="none" w:sz="0" w:space="0" w:color="auto"/>
            <w:left w:val="none" w:sz="0" w:space="0" w:color="auto"/>
            <w:bottom w:val="none" w:sz="0" w:space="0" w:color="auto"/>
            <w:right w:val="none" w:sz="0" w:space="0" w:color="auto"/>
          </w:divBdr>
        </w:div>
        <w:div w:id="1144351200">
          <w:marLeft w:val="0"/>
          <w:marRight w:val="0"/>
          <w:marTop w:val="0"/>
          <w:marBottom w:val="0"/>
          <w:divBdr>
            <w:top w:val="none" w:sz="0" w:space="0" w:color="auto"/>
            <w:left w:val="none" w:sz="0" w:space="0" w:color="auto"/>
            <w:bottom w:val="none" w:sz="0" w:space="0" w:color="auto"/>
            <w:right w:val="none" w:sz="0" w:space="0" w:color="auto"/>
          </w:divBdr>
        </w:div>
        <w:div w:id="1311716449">
          <w:marLeft w:val="0"/>
          <w:marRight w:val="0"/>
          <w:marTop w:val="0"/>
          <w:marBottom w:val="0"/>
          <w:divBdr>
            <w:top w:val="none" w:sz="0" w:space="0" w:color="auto"/>
            <w:left w:val="none" w:sz="0" w:space="0" w:color="auto"/>
            <w:bottom w:val="none" w:sz="0" w:space="0" w:color="auto"/>
            <w:right w:val="none" w:sz="0" w:space="0" w:color="auto"/>
          </w:divBdr>
        </w:div>
      </w:divsChild>
    </w:div>
    <w:div w:id="212156867">
      <w:bodyDiv w:val="1"/>
      <w:marLeft w:val="0"/>
      <w:marRight w:val="0"/>
      <w:marTop w:val="0"/>
      <w:marBottom w:val="0"/>
      <w:divBdr>
        <w:top w:val="none" w:sz="0" w:space="0" w:color="auto"/>
        <w:left w:val="none" w:sz="0" w:space="0" w:color="auto"/>
        <w:bottom w:val="none" w:sz="0" w:space="0" w:color="auto"/>
        <w:right w:val="none" w:sz="0" w:space="0" w:color="auto"/>
      </w:divBdr>
    </w:div>
    <w:div w:id="799567116">
      <w:bodyDiv w:val="1"/>
      <w:marLeft w:val="0"/>
      <w:marRight w:val="0"/>
      <w:marTop w:val="0"/>
      <w:marBottom w:val="0"/>
      <w:divBdr>
        <w:top w:val="none" w:sz="0" w:space="0" w:color="auto"/>
        <w:left w:val="none" w:sz="0" w:space="0" w:color="auto"/>
        <w:bottom w:val="none" w:sz="0" w:space="0" w:color="auto"/>
        <w:right w:val="none" w:sz="0" w:space="0" w:color="auto"/>
      </w:divBdr>
    </w:div>
    <w:div w:id="850880127">
      <w:bodyDiv w:val="1"/>
      <w:marLeft w:val="0"/>
      <w:marRight w:val="0"/>
      <w:marTop w:val="0"/>
      <w:marBottom w:val="0"/>
      <w:divBdr>
        <w:top w:val="none" w:sz="0" w:space="0" w:color="auto"/>
        <w:left w:val="none" w:sz="0" w:space="0" w:color="auto"/>
        <w:bottom w:val="none" w:sz="0" w:space="0" w:color="auto"/>
        <w:right w:val="none" w:sz="0" w:space="0" w:color="auto"/>
      </w:divBdr>
    </w:div>
    <w:div w:id="1060129466">
      <w:bodyDiv w:val="1"/>
      <w:marLeft w:val="0"/>
      <w:marRight w:val="0"/>
      <w:marTop w:val="0"/>
      <w:marBottom w:val="0"/>
      <w:divBdr>
        <w:top w:val="none" w:sz="0" w:space="0" w:color="auto"/>
        <w:left w:val="none" w:sz="0" w:space="0" w:color="auto"/>
        <w:bottom w:val="none" w:sz="0" w:space="0" w:color="auto"/>
        <w:right w:val="none" w:sz="0" w:space="0" w:color="auto"/>
      </w:divBdr>
    </w:div>
    <w:div w:id="1092169405">
      <w:bodyDiv w:val="1"/>
      <w:marLeft w:val="0"/>
      <w:marRight w:val="0"/>
      <w:marTop w:val="0"/>
      <w:marBottom w:val="0"/>
      <w:divBdr>
        <w:top w:val="none" w:sz="0" w:space="0" w:color="auto"/>
        <w:left w:val="none" w:sz="0" w:space="0" w:color="auto"/>
        <w:bottom w:val="none" w:sz="0" w:space="0" w:color="auto"/>
        <w:right w:val="none" w:sz="0" w:space="0" w:color="auto"/>
      </w:divBdr>
      <w:divsChild>
        <w:div w:id="627929382">
          <w:marLeft w:val="0"/>
          <w:marRight w:val="0"/>
          <w:marTop w:val="0"/>
          <w:marBottom w:val="0"/>
          <w:divBdr>
            <w:top w:val="none" w:sz="0" w:space="0" w:color="auto"/>
            <w:left w:val="none" w:sz="0" w:space="0" w:color="auto"/>
            <w:bottom w:val="none" w:sz="0" w:space="0" w:color="auto"/>
            <w:right w:val="none" w:sz="0" w:space="0" w:color="auto"/>
          </w:divBdr>
        </w:div>
        <w:div w:id="1021590560">
          <w:marLeft w:val="0"/>
          <w:marRight w:val="0"/>
          <w:marTop w:val="0"/>
          <w:marBottom w:val="0"/>
          <w:divBdr>
            <w:top w:val="none" w:sz="0" w:space="0" w:color="auto"/>
            <w:left w:val="none" w:sz="0" w:space="0" w:color="auto"/>
            <w:bottom w:val="none" w:sz="0" w:space="0" w:color="auto"/>
            <w:right w:val="none" w:sz="0" w:space="0" w:color="auto"/>
          </w:divBdr>
        </w:div>
        <w:div w:id="1922911662">
          <w:marLeft w:val="0"/>
          <w:marRight w:val="0"/>
          <w:marTop w:val="0"/>
          <w:marBottom w:val="0"/>
          <w:divBdr>
            <w:top w:val="none" w:sz="0" w:space="0" w:color="auto"/>
            <w:left w:val="none" w:sz="0" w:space="0" w:color="auto"/>
            <w:bottom w:val="none" w:sz="0" w:space="0" w:color="auto"/>
            <w:right w:val="none" w:sz="0" w:space="0" w:color="auto"/>
          </w:divBdr>
        </w:div>
      </w:divsChild>
    </w:div>
    <w:div w:id="1160465710">
      <w:bodyDiv w:val="1"/>
      <w:marLeft w:val="0"/>
      <w:marRight w:val="0"/>
      <w:marTop w:val="0"/>
      <w:marBottom w:val="0"/>
      <w:divBdr>
        <w:top w:val="none" w:sz="0" w:space="0" w:color="auto"/>
        <w:left w:val="none" w:sz="0" w:space="0" w:color="auto"/>
        <w:bottom w:val="none" w:sz="0" w:space="0" w:color="auto"/>
        <w:right w:val="none" w:sz="0" w:space="0" w:color="auto"/>
      </w:divBdr>
      <w:divsChild>
        <w:div w:id="1381982054">
          <w:marLeft w:val="0"/>
          <w:marRight w:val="0"/>
          <w:marTop w:val="0"/>
          <w:marBottom w:val="0"/>
          <w:divBdr>
            <w:top w:val="none" w:sz="0" w:space="0" w:color="auto"/>
            <w:left w:val="none" w:sz="0" w:space="0" w:color="auto"/>
            <w:bottom w:val="none" w:sz="0" w:space="0" w:color="auto"/>
            <w:right w:val="none" w:sz="0" w:space="0" w:color="auto"/>
          </w:divBdr>
        </w:div>
        <w:div w:id="1966738014">
          <w:marLeft w:val="0"/>
          <w:marRight w:val="0"/>
          <w:marTop w:val="0"/>
          <w:marBottom w:val="0"/>
          <w:divBdr>
            <w:top w:val="none" w:sz="0" w:space="0" w:color="auto"/>
            <w:left w:val="none" w:sz="0" w:space="0" w:color="auto"/>
            <w:bottom w:val="none" w:sz="0" w:space="0" w:color="auto"/>
            <w:right w:val="none" w:sz="0" w:space="0" w:color="auto"/>
          </w:divBdr>
        </w:div>
      </w:divsChild>
    </w:div>
    <w:div w:id="1206989697">
      <w:bodyDiv w:val="1"/>
      <w:marLeft w:val="0"/>
      <w:marRight w:val="0"/>
      <w:marTop w:val="0"/>
      <w:marBottom w:val="0"/>
      <w:divBdr>
        <w:top w:val="none" w:sz="0" w:space="0" w:color="auto"/>
        <w:left w:val="none" w:sz="0" w:space="0" w:color="auto"/>
        <w:bottom w:val="none" w:sz="0" w:space="0" w:color="auto"/>
        <w:right w:val="none" w:sz="0" w:space="0" w:color="auto"/>
      </w:divBdr>
      <w:divsChild>
        <w:div w:id="81998510">
          <w:marLeft w:val="0"/>
          <w:marRight w:val="0"/>
          <w:marTop w:val="0"/>
          <w:marBottom w:val="0"/>
          <w:divBdr>
            <w:top w:val="none" w:sz="0" w:space="0" w:color="auto"/>
            <w:left w:val="none" w:sz="0" w:space="0" w:color="auto"/>
            <w:bottom w:val="none" w:sz="0" w:space="0" w:color="auto"/>
            <w:right w:val="none" w:sz="0" w:space="0" w:color="auto"/>
          </w:divBdr>
        </w:div>
        <w:div w:id="92896001">
          <w:marLeft w:val="0"/>
          <w:marRight w:val="0"/>
          <w:marTop w:val="0"/>
          <w:marBottom w:val="0"/>
          <w:divBdr>
            <w:top w:val="none" w:sz="0" w:space="0" w:color="auto"/>
            <w:left w:val="none" w:sz="0" w:space="0" w:color="auto"/>
            <w:bottom w:val="none" w:sz="0" w:space="0" w:color="auto"/>
            <w:right w:val="none" w:sz="0" w:space="0" w:color="auto"/>
          </w:divBdr>
        </w:div>
        <w:div w:id="682050128">
          <w:marLeft w:val="0"/>
          <w:marRight w:val="0"/>
          <w:marTop w:val="0"/>
          <w:marBottom w:val="0"/>
          <w:divBdr>
            <w:top w:val="none" w:sz="0" w:space="0" w:color="auto"/>
            <w:left w:val="none" w:sz="0" w:space="0" w:color="auto"/>
            <w:bottom w:val="none" w:sz="0" w:space="0" w:color="auto"/>
            <w:right w:val="none" w:sz="0" w:space="0" w:color="auto"/>
          </w:divBdr>
        </w:div>
        <w:div w:id="1512792482">
          <w:marLeft w:val="0"/>
          <w:marRight w:val="0"/>
          <w:marTop w:val="0"/>
          <w:marBottom w:val="0"/>
          <w:divBdr>
            <w:top w:val="none" w:sz="0" w:space="0" w:color="auto"/>
            <w:left w:val="none" w:sz="0" w:space="0" w:color="auto"/>
            <w:bottom w:val="none" w:sz="0" w:space="0" w:color="auto"/>
            <w:right w:val="none" w:sz="0" w:space="0" w:color="auto"/>
          </w:divBdr>
        </w:div>
        <w:div w:id="1775634132">
          <w:marLeft w:val="0"/>
          <w:marRight w:val="0"/>
          <w:marTop w:val="0"/>
          <w:marBottom w:val="0"/>
          <w:divBdr>
            <w:top w:val="none" w:sz="0" w:space="0" w:color="auto"/>
            <w:left w:val="none" w:sz="0" w:space="0" w:color="auto"/>
            <w:bottom w:val="none" w:sz="0" w:space="0" w:color="auto"/>
            <w:right w:val="none" w:sz="0" w:space="0" w:color="auto"/>
          </w:divBdr>
        </w:div>
        <w:div w:id="1882472895">
          <w:marLeft w:val="0"/>
          <w:marRight w:val="0"/>
          <w:marTop w:val="0"/>
          <w:marBottom w:val="0"/>
          <w:divBdr>
            <w:top w:val="none" w:sz="0" w:space="0" w:color="auto"/>
            <w:left w:val="none" w:sz="0" w:space="0" w:color="auto"/>
            <w:bottom w:val="none" w:sz="0" w:space="0" w:color="auto"/>
            <w:right w:val="none" w:sz="0" w:space="0" w:color="auto"/>
          </w:divBdr>
        </w:div>
      </w:divsChild>
    </w:div>
    <w:div w:id="1261378930">
      <w:bodyDiv w:val="1"/>
      <w:marLeft w:val="0"/>
      <w:marRight w:val="0"/>
      <w:marTop w:val="0"/>
      <w:marBottom w:val="0"/>
      <w:divBdr>
        <w:top w:val="none" w:sz="0" w:space="0" w:color="auto"/>
        <w:left w:val="none" w:sz="0" w:space="0" w:color="auto"/>
        <w:bottom w:val="none" w:sz="0" w:space="0" w:color="auto"/>
        <w:right w:val="none" w:sz="0" w:space="0" w:color="auto"/>
      </w:divBdr>
    </w:div>
    <w:div w:id="1716391664">
      <w:bodyDiv w:val="1"/>
      <w:marLeft w:val="0"/>
      <w:marRight w:val="0"/>
      <w:marTop w:val="0"/>
      <w:marBottom w:val="0"/>
      <w:divBdr>
        <w:top w:val="none" w:sz="0" w:space="0" w:color="auto"/>
        <w:left w:val="none" w:sz="0" w:space="0" w:color="auto"/>
        <w:bottom w:val="none" w:sz="0" w:space="0" w:color="auto"/>
        <w:right w:val="none" w:sz="0" w:space="0" w:color="auto"/>
      </w:divBdr>
      <w:divsChild>
        <w:div w:id="761222271">
          <w:marLeft w:val="0"/>
          <w:marRight w:val="0"/>
          <w:marTop w:val="0"/>
          <w:marBottom w:val="0"/>
          <w:divBdr>
            <w:top w:val="none" w:sz="0" w:space="0" w:color="auto"/>
            <w:left w:val="none" w:sz="0" w:space="0" w:color="auto"/>
            <w:bottom w:val="none" w:sz="0" w:space="0" w:color="auto"/>
            <w:right w:val="none" w:sz="0" w:space="0" w:color="auto"/>
          </w:divBdr>
        </w:div>
        <w:div w:id="996768024">
          <w:marLeft w:val="0"/>
          <w:marRight w:val="0"/>
          <w:marTop w:val="0"/>
          <w:marBottom w:val="0"/>
          <w:divBdr>
            <w:top w:val="none" w:sz="0" w:space="0" w:color="auto"/>
            <w:left w:val="none" w:sz="0" w:space="0" w:color="auto"/>
            <w:bottom w:val="none" w:sz="0" w:space="0" w:color="auto"/>
            <w:right w:val="none" w:sz="0" w:space="0" w:color="auto"/>
          </w:divBdr>
        </w:div>
        <w:div w:id="1074860029">
          <w:marLeft w:val="0"/>
          <w:marRight w:val="0"/>
          <w:marTop w:val="0"/>
          <w:marBottom w:val="0"/>
          <w:divBdr>
            <w:top w:val="none" w:sz="0" w:space="0" w:color="auto"/>
            <w:left w:val="none" w:sz="0" w:space="0" w:color="auto"/>
            <w:bottom w:val="none" w:sz="0" w:space="0" w:color="auto"/>
            <w:right w:val="none" w:sz="0" w:space="0" w:color="auto"/>
          </w:divBdr>
        </w:div>
        <w:div w:id="1158887700">
          <w:marLeft w:val="0"/>
          <w:marRight w:val="0"/>
          <w:marTop w:val="0"/>
          <w:marBottom w:val="0"/>
          <w:divBdr>
            <w:top w:val="none" w:sz="0" w:space="0" w:color="auto"/>
            <w:left w:val="none" w:sz="0" w:space="0" w:color="auto"/>
            <w:bottom w:val="none" w:sz="0" w:space="0" w:color="auto"/>
            <w:right w:val="none" w:sz="0" w:space="0" w:color="auto"/>
          </w:divBdr>
        </w:div>
        <w:div w:id="1572500917">
          <w:marLeft w:val="0"/>
          <w:marRight w:val="0"/>
          <w:marTop w:val="0"/>
          <w:marBottom w:val="0"/>
          <w:divBdr>
            <w:top w:val="none" w:sz="0" w:space="0" w:color="auto"/>
            <w:left w:val="none" w:sz="0" w:space="0" w:color="auto"/>
            <w:bottom w:val="none" w:sz="0" w:space="0" w:color="auto"/>
            <w:right w:val="none" w:sz="0" w:space="0" w:color="auto"/>
          </w:divBdr>
        </w:div>
      </w:divsChild>
    </w:div>
    <w:div w:id="1774860257">
      <w:bodyDiv w:val="1"/>
      <w:marLeft w:val="0"/>
      <w:marRight w:val="0"/>
      <w:marTop w:val="0"/>
      <w:marBottom w:val="0"/>
      <w:divBdr>
        <w:top w:val="none" w:sz="0" w:space="0" w:color="auto"/>
        <w:left w:val="none" w:sz="0" w:space="0" w:color="auto"/>
        <w:bottom w:val="none" w:sz="0" w:space="0" w:color="auto"/>
        <w:right w:val="none" w:sz="0" w:space="0" w:color="auto"/>
      </w:divBdr>
    </w:div>
    <w:div w:id="1775786570">
      <w:bodyDiv w:val="1"/>
      <w:marLeft w:val="0"/>
      <w:marRight w:val="0"/>
      <w:marTop w:val="0"/>
      <w:marBottom w:val="0"/>
      <w:divBdr>
        <w:top w:val="none" w:sz="0" w:space="0" w:color="auto"/>
        <w:left w:val="none" w:sz="0" w:space="0" w:color="auto"/>
        <w:bottom w:val="none" w:sz="0" w:space="0" w:color="auto"/>
        <w:right w:val="none" w:sz="0" w:space="0" w:color="auto"/>
      </w:divBdr>
    </w:div>
    <w:div w:id="2000310172">
      <w:bodyDiv w:val="1"/>
      <w:marLeft w:val="0"/>
      <w:marRight w:val="0"/>
      <w:marTop w:val="0"/>
      <w:marBottom w:val="0"/>
      <w:divBdr>
        <w:top w:val="none" w:sz="0" w:space="0" w:color="auto"/>
        <w:left w:val="none" w:sz="0" w:space="0" w:color="auto"/>
        <w:bottom w:val="none" w:sz="0" w:space="0" w:color="auto"/>
        <w:right w:val="none" w:sz="0" w:space="0" w:color="auto"/>
      </w:divBdr>
      <w:divsChild>
        <w:div w:id="237403480">
          <w:marLeft w:val="0"/>
          <w:marRight w:val="0"/>
          <w:marTop w:val="0"/>
          <w:marBottom w:val="0"/>
          <w:divBdr>
            <w:top w:val="none" w:sz="0" w:space="0" w:color="auto"/>
            <w:left w:val="none" w:sz="0" w:space="0" w:color="auto"/>
            <w:bottom w:val="none" w:sz="0" w:space="0" w:color="auto"/>
            <w:right w:val="none" w:sz="0" w:space="0" w:color="auto"/>
          </w:divBdr>
        </w:div>
        <w:div w:id="674889814">
          <w:marLeft w:val="0"/>
          <w:marRight w:val="0"/>
          <w:marTop w:val="0"/>
          <w:marBottom w:val="0"/>
          <w:divBdr>
            <w:top w:val="none" w:sz="0" w:space="0" w:color="auto"/>
            <w:left w:val="none" w:sz="0" w:space="0" w:color="auto"/>
            <w:bottom w:val="none" w:sz="0" w:space="0" w:color="auto"/>
            <w:right w:val="none" w:sz="0" w:space="0" w:color="auto"/>
          </w:divBdr>
        </w:div>
        <w:div w:id="742608943">
          <w:marLeft w:val="0"/>
          <w:marRight w:val="0"/>
          <w:marTop w:val="0"/>
          <w:marBottom w:val="0"/>
          <w:divBdr>
            <w:top w:val="none" w:sz="0" w:space="0" w:color="auto"/>
            <w:left w:val="none" w:sz="0" w:space="0" w:color="auto"/>
            <w:bottom w:val="none" w:sz="0" w:space="0" w:color="auto"/>
            <w:right w:val="none" w:sz="0" w:space="0" w:color="auto"/>
          </w:divBdr>
        </w:div>
        <w:div w:id="1037242493">
          <w:marLeft w:val="0"/>
          <w:marRight w:val="0"/>
          <w:marTop w:val="0"/>
          <w:marBottom w:val="0"/>
          <w:divBdr>
            <w:top w:val="none" w:sz="0" w:space="0" w:color="auto"/>
            <w:left w:val="none" w:sz="0" w:space="0" w:color="auto"/>
            <w:bottom w:val="none" w:sz="0" w:space="0" w:color="auto"/>
            <w:right w:val="none" w:sz="0" w:space="0" w:color="auto"/>
          </w:divBdr>
        </w:div>
        <w:div w:id="1204751552">
          <w:marLeft w:val="0"/>
          <w:marRight w:val="0"/>
          <w:marTop w:val="0"/>
          <w:marBottom w:val="0"/>
          <w:divBdr>
            <w:top w:val="none" w:sz="0" w:space="0" w:color="auto"/>
            <w:left w:val="none" w:sz="0" w:space="0" w:color="auto"/>
            <w:bottom w:val="none" w:sz="0" w:space="0" w:color="auto"/>
            <w:right w:val="none" w:sz="0" w:space="0" w:color="auto"/>
          </w:divBdr>
        </w:div>
        <w:div w:id="2049256989">
          <w:marLeft w:val="0"/>
          <w:marRight w:val="0"/>
          <w:marTop w:val="0"/>
          <w:marBottom w:val="0"/>
          <w:divBdr>
            <w:top w:val="none" w:sz="0" w:space="0" w:color="auto"/>
            <w:left w:val="none" w:sz="0" w:space="0" w:color="auto"/>
            <w:bottom w:val="none" w:sz="0" w:space="0" w:color="auto"/>
            <w:right w:val="none" w:sz="0" w:space="0" w:color="auto"/>
          </w:divBdr>
        </w:div>
      </w:divsChild>
    </w:div>
    <w:div w:id="2001932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3.xml"/><Relationship Id="rId26" Type="http://schemas.openxmlformats.org/officeDocument/2006/relationships/image" Target="media/image11.png"/><Relationship Id="rId39" Type="http://schemas.openxmlformats.org/officeDocument/2006/relationships/glossaryDocument" Target="glossary/document.xml"/><Relationship Id="rId21" Type="http://schemas.openxmlformats.org/officeDocument/2006/relationships/image" Target="media/image6.jpe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header" Target="header5.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5.jp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apps.geowessex.com/stats/" TargetMode="External"/><Relationship Id="rId24" Type="http://schemas.openxmlformats.org/officeDocument/2006/relationships/image" Target="media/image9.png"/><Relationship Id="rId32" Type="http://schemas.openxmlformats.org/officeDocument/2006/relationships/header" Target="header4.xml"/><Relationship Id="rId37" Type="http://schemas.openxmlformats.org/officeDocument/2006/relationships/footer" Target="footer4.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image" Target="media/image4.jpg"/><Relationship Id="rId31"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g"/><Relationship Id="rId35"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FA688A932534048BB912AA28D541451"/>
        <w:category>
          <w:name w:val="General"/>
          <w:gallery w:val="placeholder"/>
        </w:category>
        <w:types>
          <w:type w:val="bbPlcHdr"/>
        </w:types>
        <w:behaviors>
          <w:behavior w:val="content"/>
        </w:behaviors>
        <w:guid w:val="{6DDCFE20-AF2E-47BF-9446-A9821C56200C}"/>
      </w:docPartPr>
      <w:docPartBody>
        <w:p w:rsidR="009F07AE" w:rsidRDefault="009F07AE">
          <w:pPr>
            <w:pStyle w:val="DFA688A932534048BB912AA28D541451"/>
          </w:pPr>
          <w:r>
            <w:rPr>
              <w:rFonts w:ascii="Arial" w:eastAsia="Times New Roman" w:hAnsi="Arial" w:cs="Arial"/>
              <w:b/>
              <w:sz w:val="40"/>
              <w:szCs w:val="40"/>
            </w:rPr>
            <w:t xml:space="preserve">Replace wording with the Committee Title  </w:t>
          </w:r>
        </w:p>
      </w:docPartBody>
    </w:docPart>
    <w:docPart>
      <w:docPartPr>
        <w:name w:val="205892EF6CA44A3C98A5EF73716215E7"/>
        <w:category>
          <w:name w:val="General"/>
          <w:gallery w:val="placeholder"/>
        </w:category>
        <w:types>
          <w:type w:val="bbPlcHdr"/>
        </w:types>
        <w:behaviors>
          <w:behavior w:val="content"/>
        </w:behaviors>
        <w:guid w:val="{E993F8EB-C3EF-4592-88DD-E9008C354702}"/>
      </w:docPartPr>
      <w:docPartBody>
        <w:p w:rsidR="009F07AE" w:rsidRDefault="009F07AE">
          <w:pPr>
            <w:pStyle w:val="205892EF6CA44A3C98A5EF73716215E7"/>
          </w:pPr>
          <w:r>
            <w:rPr>
              <w:rFonts w:ascii="Arial" w:eastAsia="Times New Roman" w:hAnsi="Arial" w:cs="Arial"/>
              <w:b/>
              <w:sz w:val="40"/>
              <w:szCs w:val="40"/>
            </w:rPr>
            <w:t>Replace wording with the Report Title</w:t>
          </w:r>
        </w:p>
      </w:docPartBody>
    </w:docPart>
    <w:docPart>
      <w:docPartPr>
        <w:name w:val="98151F6830CC4722ABE0583D3B06FAA3"/>
        <w:category>
          <w:name w:val="General"/>
          <w:gallery w:val="placeholder"/>
        </w:category>
        <w:types>
          <w:type w:val="bbPlcHdr"/>
        </w:types>
        <w:behaviors>
          <w:behavior w:val="content"/>
        </w:behaviors>
        <w:guid w:val="{1755F173-DC1C-4CA0-98DF-046BF5CB9F5F}"/>
      </w:docPartPr>
      <w:docPartBody>
        <w:p w:rsidR="009F07AE" w:rsidRDefault="009F07AE">
          <w:pPr>
            <w:pStyle w:val="98151F6830CC4722ABE0583D3B06FAA3"/>
          </w:pPr>
          <w:r w:rsidRPr="00EC5B5B">
            <w:rPr>
              <w:rStyle w:val="PlaceholderText"/>
            </w:rPr>
            <w:t>Choose an item.</w:t>
          </w:r>
        </w:p>
      </w:docPartBody>
    </w:docPart>
    <w:docPart>
      <w:docPartPr>
        <w:name w:val="E0C522D95CFD42D0B88977792C15C76D"/>
        <w:category>
          <w:name w:val="General"/>
          <w:gallery w:val="placeholder"/>
        </w:category>
        <w:types>
          <w:type w:val="bbPlcHdr"/>
        </w:types>
        <w:behaviors>
          <w:behavior w:val="content"/>
        </w:behaviors>
        <w:guid w:val="{ADA65D50-FDED-4F1A-B1EF-8CE373408B97}"/>
      </w:docPartPr>
      <w:docPartBody>
        <w:p w:rsidR="009F07AE" w:rsidRDefault="009F07AE">
          <w:pPr>
            <w:pStyle w:val="E0C522D95CFD42D0B88977792C15C76D"/>
          </w:pPr>
          <w:r>
            <w:rPr>
              <w:rStyle w:val="PlaceholderText"/>
            </w:rPr>
            <w:t>Choose an item.</w:t>
          </w:r>
        </w:p>
      </w:docPartBody>
    </w:docPart>
    <w:docPart>
      <w:docPartPr>
        <w:name w:val="959C1F4265604E02A233059859B7ECE3"/>
        <w:category>
          <w:name w:val="General"/>
          <w:gallery w:val="placeholder"/>
        </w:category>
        <w:types>
          <w:type w:val="bbPlcHdr"/>
        </w:types>
        <w:behaviors>
          <w:behavior w:val="content"/>
        </w:behaviors>
        <w:guid w:val="{466159CE-3936-4EBC-931D-7C3617D7E3AF}"/>
      </w:docPartPr>
      <w:docPartBody>
        <w:p w:rsidR="009F07AE" w:rsidRDefault="009F07AE">
          <w:pPr>
            <w:pStyle w:val="959C1F4265604E02A233059859B7ECE3"/>
          </w:pPr>
          <w:r w:rsidRPr="00835D0B">
            <w:rPr>
              <w:rStyle w:val="PlaceholderText"/>
            </w:rPr>
            <w:t>Choose an item.</w:t>
          </w:r>
        </w:p>
      </w:docPartBody>
    </w:docPart>
    <w:docPart>
      <w:docPartPr>
        <w:name w:val="9EDB4C1CE0A84935A5FA678D0DA94650"/>
        <w:category>
          <w:name w:val="General"/>
          <w:gallery w:val="placeholder"/>
        </w:category>
        <w:types>
          <w:type w:val="bbPlcHdr"/>
        </w:types>
        <w:behaviors>
          <w:behavior w:val="content"/>
        </w:behaviors>
        <w:guid w:val="{058FBD2F-3FEB-4357-B78C-DE409D418F4B}"/>
      </w:docPartPr>
      <w:docPartBody>
        <w:p w:rsidR="009F07AE" w:rsidRDefault="009F07AE">
          <w:pPr>
            <w:pStyle w:val="9EDB4C1CE0A84935A5FA678D0DA94650"/>
          </w:pPr>
          <w:r w:rsidRPr="00835D0B">
            <w:rPr>
              <w:rStyle w:val="PlaceholderText"/>
            </w:rPr>
            <w:t>Choose an item.</w:t>
          </w:r>
        </w:p>
      </w:docPartBody>
    </w:docPart>
    <w:docPart>
      <w:docPartPr>
        <w:name w:val="A8E1D93266924D3884CABD8796E8483F"/>
        <w:category>
          <w:name w:val="General"/>
          <w:gallery w:val="placeholder"/>
        </w:category>
        <w:types>
          <w:type w:val="bbPlcHdr"/>
        </w:types>
        <w:behaviors>
          <w:behavior w:val="content"/>
        </w:behaviors>
        <w:guid w:val="{57842AD6-64FA-48FA-BB14-B041FFA56D10}"/>
      </w:docPartPr>
      <w:docPartBody>
        <w:p w:rsidR="00D2467B" w:rsidRDefault="00B7408E" w:rsidP="00B7408E">
          <w:pPr>
            <w:pStyle w:val="A8E1D93266924D3884CABD8796E8483F"/>
          </w:pPr>
          <w:r>
            <w:rPr>
              <w:rFonts w:ascii="Arial" w:eastAsia="Times New Roman" w:hAnsi="Arial" w:cs="Arial"/>
              <w:b/>
              <w:sz w:val="40"/>
              <w:szCs w:val="40"/>
            </w:rPr>
            <w:t>Replace wording with the Report Title</w:t>
          </w:r>
        </w:p>
      </w:docPartBody>
    </w:docPart>
    <w:docPart>
      <w:docPartPr>
        <w:name w:val="25846C5DDAA248529162C0B13360D98A"/>
        <w:category>
          <w:name w:val="General"/>
          <w:gallery w:val="placeholder"/>
        </w:category>
        <w:types>
          <w:type w:val="bbPlcHdr"/>
        </w:types>
        <w:behaviors>
          <w:behavior w:val="content"/>
        </w:behaviors>
        <w:guid w:val="{0F455708-3B31-4983-A755-5724EC9283DA}"/>
      </w:docPartPr>
      <w:docPartBody>
        <w:p w:rsidR="00D66C23" w:rsidRDefault="00527FDA" w:rsidP="00527FDA">
          <w:pPr>
            <w:pStyle w:val="25846C5DDAA248529162C0B13360D98A"/>
          </w:pPr>
          <w:r>
            <w:rPr>
              <w:rFonts w:ascii="Arial" w:eastAsia="Times New Roman" w:hAnsi="Arial" w:cs="Arial"/>
              <w:b/>
              <w:sz w:val="40"/>
              <w:szCs w:val="40"/>
            </w:rPr>
            <w:t>Replace wording with the Report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venir-Roman">
    <w:altName w:val="Calibri"/>
    <w:panose1 w:val="00000000000000000000"/>
    <w:charset w:val="00"/>
    <w:family w:val="swiss"/>
    <w:notTrueType/>
    <w:pitch w:val="default"/>
    <w:sig w:usb0="00000003" w:usb1="00000000" w:usb2="00000000" w:usb3="00000000" w:csb0="00000001" w:csb1="00000000"/>
  </w:font>
  <w:font w:name="CIDFont+F2">
    <w:altName w:val="Cambria"/>
    <w:panose1 w:val="00000000000000000000"/>
    <w:charset w:val="00"/>
    <w:family w:val="roman"/>
    <w:notTrueType/>
    <w:pitch w:val="default"/>
  </w:font>
  <w:font w:name="CIDFont+F1">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7AE"/>
    <w:rsid w:val="00010A83"/>
    <w:rsid w:val="00024BD2"/>
    <w:rsid w:val="00063FAB"/>
    <w:rsid w:val="0018673D"/>
    <w:rsid w:val="001874F8"/>
    <w:rsid w:val="00251830"/>
    <w:rsid w:val="0025240A"/>
    <w:rsid w:val="00265A3D"/>
    <w:rsid w:val="00300154"/>
    <w:rsid w:val="00313752"/>
    <w:rsid w:val="00364222"/>
    <w:rsid w:val="003D68F8"/>
    <w:rsid w:val="004120E7"/>
    <w:rsid w:val="004138F7"/>
    <w:rsid w:val="0043075C"/>
    <w:rsid w:val="004719DF"/>
    <w:rsid w:val="00480E12"/>
    <w:rsid w:val="004A21CF"/>
    <w:rsid w:val="004A6C7D"/>
    <w:rsid w:val="00524215"/>
    <w:rsid w:val="00527FDA"/>
    <w:rsid w:val="005761B9"/>
    <w:rsid w:val="00593907"/>
    <w:rsid w:val="005D46BD"/>
    <w:rsid w:val="0069102E"/>
    <w:rsid w:val="0069692D"/>
    <w:rsid w:val="006B6B29"/>
    <w:rsid w:val="007163F2"/>
    <w:rsid w:val="00777AE3"/>
    <w:rsid w:val="00781DD8"/>
    <w:rsid w:val="007D3462"/>
    <w:rsid w:val="007E3ED8"/>
    <w:rsid w:val="007F275B"/>
    <w:rsid w:val="00803781"/>
    <w:rsid w:val="008A28D1"/>
    <w:rsid w:val="008B3AB9"/>
    <w:rsid w:val="00962FF3"/>
    <w:rsid w:val="009A4E40"/>
    <w:rsid w:val="009F07AE"/>
    <w:rsid w:val="00A021DD"/>
    <w:rsid w:val="00A62935"/>
    <w:rsid w:val="00AC50E7"/>
    <w:rsid w:val="00B65AAA"/>
    <w:rsid w:val="00B7408E"/>
    <w:rsid w:val="00C155EE"/>
    <w:rsid w:val="00C264A9"/>
    <w:rsid w:val="00C50E44"/>
    <w:rsid w:val="00C5485A"/>
    <w:rsid w:val="00D2467B"/>
    <w:rsid w:val="00D31574"/>
    <w:rsid w:val="00D32E73"/>
    <w:rsid w:val="00D4583B"/>
    <w:rsid w:val="00D66C23"/>
    <w:rsid w:val="00E0601D"/>
    <w:rsid w:val="00E072EB"/>
    <w:rsid w:val="00E13D96"/>
    <w:rsid w:val="00E924B0"/>
    <w:rsid w:val="00EE400F"/>
    <w:rsid w:val="00EE4040"/>
    <w:rsid w:val="00F75C1C"/>
    <w:rsid w:val="00FE1B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FA688A932534048BB912AA28D541451">
    <w:name w:val="DFA688A932534048BB912AA28D541451"/>
  </w:style>
  <w:style w:type="paragraph" w:customStyle="1" w:styleId="205892EF6CA44A3C98A5EF73716215E7">
    <w:name w:val="205892EF6CA44A3C98A5EF73716215E7"/>
  </w:style>
  <w:style w:type="character" w:styleId="PlaceholderText">
    <w:name w:val="Placeholder Text"/>
    <w:basedOn w:val="DefaultParagraphFont"/>
    <w:uiPriority w:val="99"/>
    <w:semiHidden/>
    <w:rPr>
      <w:color w:val="808080"/>
    </w:rPr>
  </w:style>
  <w:style w:type="paragraph" w:customStyle="1" w:styleId="98151F6830CC4722ABE0583D3B06FAA3">
    <w:name w:val="98151F6830CC4722ABE0583D3B06FAA3"/>
  </w:style>
  <w:style w:type="paragraph" w:customStyle="1" w:styleId="E0C522D95CFD42D0B88977792C15C76D">
    <w:name w:val="E0C522D95CFD42D0B88977792C15C76D"/>
  </w:style>
  <w:style w:type="paragraph" w:customStyle="1" w:styleId="959C1F4265604E02A233059859B7ECE3">
    <w:name w:val="959C1F4265604E02A233059859B7ECE3"/>
  </w:style>
  <w:style w:type="paragraph" w:customStyle="1" w:styleId="9EDB4C1CE0A84935A5FA678D0DA94650">
    <w:name w:val="9EDB4C1CE0A84935A5FA678D0DA94650"/>
  </w:style>
  <w:style w:type="paragraph" w:customStyle="1" w:styleId="A8E1D93266924D3884CABD8796E8483F">
    <w:name w:val="A8E1D93266924D3884CABD8796E8483F"/>
    <w:rsid w:val="00B7408E"/>
  </w:style>
  <w:style w:type="paragraph" w:customStyle="1" w:styleId="25846C5DDAA248529162C0B13360D98A">
    <w:name w:val="25846C5DDAA248529162C0B13360D98A"/>
    <w:rsid w:val="00527FD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66f1a225-1cf7-4888-8d17-a8be34ea0e72">
      <UserInfo>
        <DisplayName>Kate Critchel</DisplayName>
        <AccountId>7</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54484DE4F3AAB46A7C0A2659ECD5C21" ma:contentTypeVersion="4" ma:contentTypeDescription="Create a new document." ma:contentTypeScope="" ma:versionID="06f24996b438ac61ef0a686fb93cf365">
  <xsd:schema xmlns:xsd="http://www.w3.org/2001/XMLSchema" xmlns:xs="http://www.w3.org/2001/XMLSchema" xmlns:p="http://schemas.microsoft.com/office/2006/metadata/properties" xmlns:ns2="66f1a225-1cf7-4888-8d17-a8be34ea0e72" xmlns:ns3="b78fe9d6-0c08-4be0-968f-2e07b0fe768b" targetNamespace="http://schemas.microsoft.com/office/2006/metadata/properties" ma:root="true" ma:fieldsID="9899254954dd20ab70f77747cc8522e5" ns2:_="" ns3:_="">
    <xsd:import namespace="66f1a225-1cf7-4888-8d17-a8be34ea0e72"/>
    <xsd:import namespace="b78fe9d6-0c08-4be0-968f-2e07b0fe768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f1a225-1cf7-4888-8d17-a8be34ea0e7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78fe9d6-0c08-4be0-968f-2e07b0fe768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3EEEA2C-28E4-4757-8654-E03AD9393AA6}">
  <ds:schemaRefs>
    <ds:schemaRef ds:uri="http://schemas.openxmlformats.org/officeDocument/2006/bibliography"/>
  </ds:schemaRefs>
</ds:datastoreItem>
</file>

<file path=customXml/itemProps2.xml><?xml version="1.0" encoding="utf-8"?>
<ds:datastoreItem xmlns:ds="http://schemas.openxmlformats.org/officeDocument/2006/customXml" ds:itemID="{8F205FE2-4349-4FA5-96A1-8280095556BF}">
  <ds:schemaRefs>
    <ds:schemaRef ds:uri="http://schemas.microsoft.com/sharepoint/v3/contenttype/forms"/>
  </ds:schemaRefs>
</ds:datastoreItem>
</file>

<file path=customXml/itemProps3.xml><?xml version="1.0" encoding="utf-8"?>
<ds:datastoreItem xmlns:ds="http://schemas.openxmlformats.org/officeDocument/2006/customXml" ds:itemID="{33DB0C20-C69F-4FEE-A551-66E7BB80AF85}">
  <ds:schemaRefs>
    <ds:schemaRef ds:uri="http://schemas.microsoft.com/office/2006/metadata/properties"/>
    <ds:schemaRef ds:uri="http://schemas.microsoft.com/office/infopath/2007/PartnerControls"/>
    <ds:schemaRef ds:uri="66f1a225-1cf7-4888-8d17-a8be34ea0e72"/>
  </ds:schemaRefs>
</ds:datastoreItem>
</file>

<file path=customXml/itemProps4.xml><?xml version="1.0" encoding="utf-8"?>
<ds:datastoreItem xmlns:ds="http://schemas.openxmlformats.org/officeDocument/2006/customXml" ds:itemID="{48671BCF-C1B4-48CE-9D43-304ABB38C6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f1a225-1cf7-4888-8d17-a8be34ea0e72"/>
    <ds:schemaRef ds:uri="b78fe9d6-0c08-4be0-968f-2e07b0fe76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84</TotalTime>
  <Pages>40</Pages>
  <Words>7777</Words>
  <Characters>45867</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Dorset Councils Partnership</Company>
  <LinksUpToDate>false</LinksUpToDate>
  <CharactersWithSpaces>53537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Talbott</dc:creator>
  <cp:keywords/>
  <dc:description/>
  <cp:lastModifiedBy>Barbara Talbott</cp:lastModifiedBy>
  <cp:revision>6</cp:revision>
  <cp:lastPrinted>2023-03-01T09:14:00Z</cp:lastPrinted>
  <dcterms:created xsi:type="dcterms:W3CDTF">2023-12-04T17:39:00Z</dcterms:created>
  <dcterms:modified xsi:type="dcterms:W3CDTF">2023-12-05T18:40:00Z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0x010100054484DE4F3AAB46A7C0A2659ECD5C21</vt:lpwstr>
  </property>
</Properties>
</file>